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Ind w:w="-10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5"/>
        <w:gridCol w:w="3543"/>
        <w:gridCol w:w="3969"/>
      </w:tblGrid>
      <w:tr w:rsidR="00267FCD" w:rsidRPr="007D160E" w14:paraId="37F700B2" w14:textId="77777777" w:rsidTr="3A18EFC2">
        <w:trPr>
          <w:trHeight w:val="948"/>
        </w:trPr>
        <w:tc>
          <w:tcPr>
            <w:tcW w:w="1702" w:type="dxa"/>
            <w:vMerge w:val="restart"/>
          </w:tcPr>
          <w:p w14:paraId="37F700B0" w14:textId="11B5098B" w:rsidR="00267FCD" w:rsidRPr="007D160E" w:rsidRDefault="00592908" w:rsidP="1CD4CF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7F700E7" wp14:editId="37F700E8">
                  <wp:extent cx="925646" cy="1165324"/>
                  <wp:effectExtent l="0" t="0" r="0" b="0"/>
                  <wp:docPr id="1" name="Image 1" descr="Logotype-FFBB-Vertical-Baseline-Coul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ype-FFBB-Vertical-Baseline-Coul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646" cy="11653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gridSpan w:val="3"/>
            <w:vAlign w:val="center"/>
          </w:tcPr>
          <w:p w14:paraId="501335F2" w14:textId="2AE726D8" w:rsidR="004B5177" w:rsidRPr="005C5ACE" w:rsidRDefault="00E31CF3" w:rsidP="3EEAA102">
            <w:pPr>
              <w:jc w:val="center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eastAsia="Arial" w:hAnsi="Arial" w:cs="Arial"/>
                <w:b/>
                <w:bCs/>
                <w:sz w:val="36"/>
                <w:szCs w:val="36"/>
              </w:rPr>
              <w:t>Prolongation de l’</w:t>
            </w:r>
            <w:r w:rsidR="382FF944" w:rsidRPr="005C5ACE"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Appel </w:t>
            </w:r>
            <w:r w:rsidR="004B5177" w:rsidRPr="005C5ACE">
              <w:rPr>
                <w:rFonts w:ascii="Arial" w:eastAsia="Arial" w:hAnsi="Arial" w:cs="Arial"/>
                <w:b/>
                <w:bCs/>
                <w:sz w:val="36"/>
                <w:szCs w:val="36"/>
              </w:rPr>
              <w:t>à Manifestation d’Intérêt</w:t>
            </w:r>
          </w:p>
          <w:p w14:paraId="37F700B1" w14:textId="5B3DE332" w:rsidR="000766FD" w:rsidRPr="00D90C79" w:rsidRDefault="00D90C79" w:rsidP="3EEAA102">
            <w:pPr>
              <w:jc w:val="center"/>
              <w:rPr>
                <w:rFonts w:ascii="Arial" w:eastAsia="Arial" w:hAnsi="Arial" w:cs="Arial"/>
                <w:b/>
                <w:bCs/>
                <w:color w:val="0070C0"/>
                <w:sz w:val="40"/>
                <w:szCs w:val="40"/>
              </w:rPr>
            </w:pPr>
            <w:r w:rsidRPr="005C5ACE"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Déclinaison programme </w:t>
            </w:r>
            <w:r w:rsidR="006C441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« </w:t>
            </w:r>
            <w:r w:rsidRPr="005C5ACE">
              <w:rPr>
                <w:rFonts w:ascii="Arial" w:eastAsia="Arial" w:hAnsi="Arial" w:cs="Arial"/>
                <w:b/>
                <w:bCs/>
                <w:sz w:val="36"/>
                <w:szCs w:val="36"/>
              </w:rPr>
              <w:t>Club des 300</w:t>
            </w:r>
            <w:r w:rsidR="006C4417">
              <w:rPr>
                <w:rFonts w:ascii="Arial" w:eastAsia="Arial" w:hAnsi="Arial" w:cs="Arial"/>
                <w:b/>
                <w:bCs/>
                <w:sz w:val="36"/>
                <w:szCs w:val="36"/>
              </w:rPr>
              <w:t> »</w:t>
            </w:r>
            <w:r w:rsidR="00C53B0C"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 du</w:t>
            </w:r>
            <w:r w:rsidRPr="005C5ACE">
              <w:rPr>
                <w:rFonts w:ascii="Arial" w:eastAsia="Arial" w:hAnsi="Arial" w:cs="Arial"/>
                <w:b/>
                <w:bCs/>
                <w:sz w:val="36"/>
                <w:szCs w:val="36"/>
              </w:rPr>
              <w:t xml:space="preserve"> CNOSF et programme </w:t>
            </w:r>
            <w:r w:rsidR="00C53B0C">
              <w:rPr>
                <w:rFonts w:ascii="Arial" w:eastAsia="Arial" w:hAnsi="Arial" w:cs="Arial"/>
                <w:b/>
                <w:bCs/>
                <w:sz w:val="36"/>
                <w:szCs w:val="36"/>
              </w:rPr>
              <w:t>« </w:t>
            </w:r>
            <w:r w:rsidRPr="005C5ACE">
              <w:rPr>
                <w:rFonts w:ascii="Arial" w:eastAsia="Arial" w:hAnsi="Arial" w:cs="Arial"/>
                <w:b/>
                <w:bCs/>
                <w:sz w:val="36"/>
                <w:szCs w:val="36"/>
              </w:rPr>
              <w:t>Dirigeantes 2024</w:t>
            </w:r>
            <w:r w:rsidR="00C53B0C">
              <w:rPr>
                <w:rFonts w:ascii="Arial" w:eastAsia="Arial" w:hAnsi="Arial" w:cs="Arial"/>
                <w:b/>
                <w:bCs/>
                <w:sz w:val="36"/>
                <w:szCs w:val="36"/>
              </w:rPr>
              <w:t> »</w:t>
            </w:r>
          </w:p>
        </w:tc>
      </w:tr>
      <w:tr w:rsidR="00F9683A" w:rsidRPr="007D160E" w14:paraId="318A9072" w14:textId="77777777" w:rsidTr="3A18EFC2">
        <w:trPr>
          <w:trHeight w:val="554"/>
        </w:trPr>
        <w:tc>
          <w:tcPr>
            <w:tcW w:w="1702" w:type="dxa"/>
            <w:vMerge/>
          </w:tcPr>
          <w:p w14:paraId="23A64EDA" w14:textId="77777777" w:rsidR="00F9683A" w:rsidRPr="007D160E" w:rsidRDefault="00F9683A" w:rsidP="00267F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ADEEAAE" w14:textId="1FBAF45F" w:rsidR="00F9683A" w:rsidRPr="00330F83" w:rsidRDefault="00F9683A" w:rsidP="00260BD7">
            <w:pPr>
              <w:rPr>
                <w:rFonts w:ascii="Arial" w:hAnsi="Arial" w:cs="Arial"/>
                <w:b/>
              </w:rPr>
            </w:pPr>
            <w:r w:rsidRPr="00330F83">
              <w:rPr>
                <w:rFonts w:ascii="Arial" w:hAnsi="Arial" w:cs="Arial"/>
                <w:b/>
              </w:rPr>
              <w:t>Thématique :</w:t>
            </w: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4012C4FA" w14:textId="7C964783" w:rsidR="00F9683A" w:rsidRPr="00330F83" w:rsidRDefault="007903AE" w:rsidP="00260BD7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518992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3A" w:rsidRPr="00330F8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F9683A" w:rsidRPr="00330F83">
              <w:rPr>
                <w:rFonts w:ascii="Arial" w:hAnsi="Arial" w:cs="Arial"/>
                <w:b/>
              </w:rPr>
              <w:t>Présidence</w:t>
            </w:r>
          </w:p>
          <w:p w14:paraId="608E8219" w14:textId="0BE5F78E" w:rsidR="00F9683A" w:rsidRPr="00330F83" w:rsidRDefault="007903AE" w:rsidP="00AB2BDF">
            <w:pPr>
              <w:ind w:right="-105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486556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3A" w:rsidRPr="00330F8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F9683A" w:rsidRPr="00330F83">
              <w:rPr>
                <w:rFonts w:ascii="Arial" w:hAnsi="Arial" w:cs="Arial"/>
                <w:b/>
              </w:rPr>
              <w:t>Administration et Finances</w:t>
            </w:r>
          </w:p>
          <w:p w14:paraId="2B1B72AE" w14:textId="57CA6DDF" w:rsidR="00F9683A" w:rsidRPr="00330F83" w:rsidRDefault="007903AE" w:rsidP="00260BD7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72140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D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F9683A" w:rsidRPr="00330F83">
              <w:rPr>
                <w:rFonts w:ascii="Arial" w:hAnsi="Arial" w:cs="Arial"/>
                <w:b/>
              </w:rPr>
              <w:t>Haut Niveau</w:t>
            </w:r>
          </w:p>
          <w:p w14:paraId="570B381A" w14:textId="3F70ED86" w:rsidR="00F9683A" w:rsidRPr="00330F83" w:rsidRDefault="007903AE" w:rsidP="00260BD7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01942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3A" w:rsidRPr="00330F8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F9683A" w:rsidRPr="00330F83">
              <w:rPr>
                <w:rFonts w:ascii="Arial" w:hAnsi="Arial" w:cs="Arial"/>
                <w:b/>
              </w:rPr>
              <w:t>Formation &amp; Emploi</w:t>
            </w:r>
          </w:p>
          <w:p w14:paraId="55CB8A40" w14:textId="08A1BA33" w:rsidR="00F9683A" w:rsidRPr="00330F83" w:rsidRDefault="007903AE" w:rsidP="00260BD7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6855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D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F9683A" w:rsidRPr="00330F83">
              <w:rPr>
                <w:rFonts w:ascii="Arial" w:hAnsi="Arial" w:cs="Arial"/>
                <w:b/>
              </w:rPr>
              <w:t>Marque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591AAA3C" w14:textId="2F8DDA65" w:rsidR="00F9683A" w:rsidRPr="00330F83" w:rsidRDefault="007903AE" w:rsidP="00260BD7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1522518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735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 w:rsidR="001B632A">
              <w:rPr>
                <w:rFonts w:ascii="Arial" w:hAnsi="Arial" w:cs="Arial"/>
                <w:b/>
              </w:rPr>
              <w:t xml:space="preserve"> Clubs</w:t>
            </w:r>
            <w:r w:rsidR="00C556E6">
              <w:rPr>
                <w:rFonts w:ascii="Arial" w:hAnsi="Arial" w:cs="Arial"/>
                <w:b/>
              </w:rPr>
              <w:t xml:space="preserve"> et</w:t>
            </w:r>
            <w:r w:rsidR="00F9683A" w:rsidRPr="00330F83">
              <w:rPr>
                <w:rFonts w:ascii="Arial" w:hAnsi="Arial" w:cs="Arial"/>
                <w:b/>
              </w:rPr>
              <w:t xml:space="preserve"> Territoires</w:t>
            </w:r>
          </w:p>
          <w:p w14:paraId="3F25D637" w14:textId="6A3FD319" w:rsidR="00F9683A" w:rsidRPr="00330F83" w:rsidRDefault="007903AE" w:rsidP="00260BD7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06610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32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C556E6">
              <w:rPr>
                <w:rFonts w:ascii="Arial" w:hAnsi="Arial" w:cs="Arial"/>
                <w:b/>
              </w:rPr>
              <w:t xml:space="preserve"> Pratiques Fédérales</w:t>
            </w:r>
          </w:p>
          <w:p w14:paraId="6F01B31C" w14:textId="2C4256EA" w:rsidR="00F9683A" w:rsidRPr="00330F83" w:rsidRDefault="007903AE" w:rsidP="00AB2BDF">
            <w:pPr>
              <w:tabs>
                <w:tab w:val="left" w:pos="315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647619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DF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F9683A" w:rsidRPr="00330F83">
              <w:rPr>
                <w:rFonts w:ascii="Arial" w:hAnsi="Arial" w:cs="Arial"/>
                <w:b/>
              </w:rPr>
              <w:t xml:space="preserve">Affaires juridiques et </w:t>
            </w:r>
            <w:r w:rsidR="00AB2BDF">
              <w:rPr>
                <w:rFonts w:ascii="Arial" w:hAnsi="Arial" w:cs="Arial"/>
                <w:b/>
              </w:rPr>
              <w:tab/>
            </w:r>
            <w:r w:rsidR="00F9683A" w:rsidRPr="00330F83">
              <w:rPr>
                <w:rFonts w:ascii="Arial" w:hAnsi="Arial" w:cs="Arial"/>
                <w:b/>
              </w:rPr>
              <w:t>Institutionnelles</w:t>
            </w:r>
          </w:p>
          <w:p w14:paraId="3E2BCDFF" w14:textId="5892668A" w:rsidR="00F9683A" w:rsidRPr="00330F83" w:rsidRDefault="007903AE" w:rsidP="00260BD7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98277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83A" w:rsidRPr="00330F8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5C5ACE">
              <w:rPr>
                <w:rFonts w:ascii="Arial" w:hAnsi="Arial" w:cs="Arial"/>
                <w:b/>
              </w:rPr>
              <w:t>Développement</w:t>
            </w:r>
          </w:p>
        </w:tc>
      </w:tr>
      <w:tr w:rsidR="00CE58BD" w:rsidRPr="007D160E" w14:paraId="37F700B8" w14:textId="647D3738" w:rsidTr="3A18EFC2">
        <w:trPr>
          <w:trHeight w:val="554"/>
        </w:trPr>
        <w:tc>
          <w:tcPr>
            <w:tcW w:w="1702" w:type="dxa"/>
            <w:vMerge/>
          </w:tcPr>
          <w:p w14:paraId="37F700B6" w14:textId="77777777" w:rsidR="00CE58BD" w:rsidRPr="007D160E" w:rsidRDefault="00CE58BD" w:rsidP="00267FCD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6240867F" w14:textId="77777777" w:rsidR="00CE58BD" w:rsidRPr="00330F83" w:rsidRDefault="00CE58BD" w:rsidP="00AA0A5A">
            <w:pPr>
              <w:rPr>
                <w:rFonts w:ascii="Arial" w:hAnsi="Arial" w:cs="Arial"/>
                <w:b/>
              </w:rPr>
            </w:pPr>
            <w:r w:rsidRPr="00330F83">
              <w:rPr>
                <w:rFonts w:ascii="Arial" w:hAnsi="Arial" w:cs="Arial"/>
                <w:b/>
              </w:rPr>
              <w:t xml:space="preserve">Destinataires : </w:t>
            </w:r>
          </w:p>
          <w:p w14:paraId="37F700B7" w14:textId="00B75D47" w:rsidR="00CE58BD" w:rsidRPr="00330F83" w:rsidRDefault="00CE58BD" w:rsidP="00C006C9">
            <w:pPr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  <w:tcBorders>
              <w:right w:val="nil"/>
            </w:tcBorders>
            <w:vAlign w:val="center"/>
          </w:tcPr>
          <w:p w14:paraId="08715AF4" w14:textId="770B75F5" w:rsidR="00CE58BD" w:rsidRPr="00330F83" w:rsidRDefault="007903AE" w:rsidP="00C006C9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25235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BD7" w:rsidRPr="00330F8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CE58BD" w:rsidRPr="00330F83">
              <w:rPr>
                <w:rFonts w:ascii="Arial" w:hAnsi="Arial" w:cs="Arial"/>
                <w:b/>
              </w:rPr>
              <w:t>Comités</w:t>
            </w:r>
          </w:p>
          <w:p w14:paraId="7FBAF5BD" w14:textId="0DB92793" w:rsidR="00CE58BD" w:rsidRPr="00330F83" w:rsidRDefault="007903AE" w:rsidP="00C006C9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197890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8BD" w:rsidRPr="00330F83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CE58BD" w:rsidRPr="00330F83">
              <w:rPr>
                <w:rFonts w:ascii="Arial" w:hAnsi="Arial" w:cs="Arial"/>
                <w:b/>
              </w:rPr>
              <w:t xml:space="preserve">Ligues </w:t>
            </w:r>
          </w:p>
          <w:p w14:paraId="5AC49BBB" w14:textId="1F869D8F" w:rsidR="00CE58BD" w:rsidRPr="00330F83" w:rsidRDefault="007903AE" w:rsidP="00CE58BD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924830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05B">
                  <w:rPr>
                    <w:rFonts w:ascii="MS Gothic" w:eastAsia="MS Gothic" w:hAnsi="MS Gothic" w:cs="Arial" w:hint="eastAsia"/>
                    <w:b/>
                  </w:rPr>
                  <w:t>☒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CE58BD" w:rsidRPr="00330F83">
              <w:rPr>
                <w:rFonts w:ascii="Arial" w:hAnsi="Arial" w:cs="Arial"/>
                <w:b/>
              </w:rPr>
              <w:t xml:space="preserve">Ligues et Comités </w:t>
            </w: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5FE85812" w14:textId="316D94B9" w:rsidR="00CE58BD" w:rsidRDefault="007903AE" w:rsidP="00CE58BD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67152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0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CE58BD">
              <w:rPr>
                <w:rFonts w:ascii="Arial" w:hAnsi="Arial" w:cs="Arial"/>
                <w:b/>
              </w:rPr>
              <w:t>Ligues, Comités et Clubs</w:t>
            </w:r>
          </w:p>
          <w:p w14:paraId="32BC5548" w14:textId="484510FD" w:rsidR="00CE58BD" w:rsidRPr="007D160E" w:rsidRDefault="007903AE" w:rsidP="00CE58BD">
            <w:pPr>
              <w:rPr>
                <w:rFonts w:ascii="Arial" w:hAnsi="Arial" w:cs="Arial"/>
                <w:b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</w:rPr>
                <w:id w:val="-19107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0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CE58BD">
              <w:rPr>
                <w:rFonts w:ascii="Arial" w:hAnsi="Arial" w:cs="Arial"/>
                <w:b/>
              </w:rPr>
              <w:t>CTS</w:t>
            </w:r>
          </w:p>
        </w:tc>
      </w:tr>
      <w:tr w:rsidR="00245579" w:rsidRPr="007D160E" w14:paraId="37F700BB" w14:textId="77777777" w:rsidTr="3A18EFC2">
        <w:trPr>
          <w:trHeight w:val="418"/>
        </w:trPr>
        <w:tc>
          <w:tcPr>
            <w:tcW w:w="1702" w:type="dxa"/>
            <w:vMerge/>
          </w:tcPr>
          <w:p w14:paraId="37F700B9" w14:textId="77777777" w:rsidR="00245579" w:rsidRPr="007D160E" w:rsidRDefault="00245579" w:rsidP="00267FCD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37F700BA" w14:textId="08FAA092" w:rsidR="00245579" w:rsidRPr="00330F83" w:rsidRDefault="002103AA" w:rsidP="00AA0A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Nombre de pièces jointes : </w:t>
            </w:r>
            <w:r w:rsidR="00BE1B03">
              <w:rPr>
                <w:rFonts w:ascii="Arial" w:hAnsi="Arial" w:cs="Arial"/>
                <w:b/>
              </w:rPr>
              <w:t>2</w:t>
            </w:r>
          </w:p>
        </w:tc>
      </w:tr>
      <w:tr w:rsidR="00A32B54" w:rsidRPr="007D160E" w14:paraId="37F700C0" w14:textId="77777777" w:rsidTr="3A18EFC2">
        <w:trPr>
          <w:trHeight w:val="510"/>
        </w:trPr>
        <w:tc>
          <w:tcPr>
            <w:tcW w:w="1702" w:type="dxa"/>
            <w:vMerge/>
          </w:tcPr>
          <w:p w14:paraId="37F700BC" w14:textId="77777777" w:rsidR="00A32B54" w:rsidRPr="007D160E" w:rsidRDefault="00A32B54">
            <w:pPr>
              <w:rPr>
                <w:rFonts w:ascii="Arial" w:hAnsi="Arial" w:cs="Arial"/>
              </w:rPr>
            </w:pPr>
          </w:p>
        </w:tc>
        <w:tc>
          <w:tcPr>
            <w:tcW w:w="9497" w:type="dxa"/>
            <w:gridSpan w:val="3"/>
            <w:vAlign w:val="center"/>
          </w:tcPr>
          <w:p w14:paraId="37F700BE" w14:textId="371A1141" w:rsidR="00A32B54" w:rsidRDefault="007903AE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22828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A2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AB2BDF">
              <w:rPr>
                <w:rFonts w:ascii="Arial" w:hAnsi="Arial" w:cs="Arial"/>
                <w:b/>
              </w:rPr>
              <w:t xml:space="preserve"> </w:t>
            </w:r>
            <w:r w:rsidR="00A32B54" w:rsidRPr="00245579">
              <w:rPr>
                <w:rFonts w:ascii="Arial" w:hAnsi="Arial" w:cs="Arial"/>
                <w:b/>
              </w:rPr>
              <w:t xml:space="preserve">Information  </w:t>
            </w:r>
          </w:p>
          <w:p w14:paraId="37F700BF" w14:textId="5A8FCDFB" w:rsidR="00A32B54" w:rsidRPr="00245579" w:rsidRDefault="007903AE" w:rsidP="3A18EFC2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428048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33B8" w:rsidRPr="3A18EFC2">
                  <w:rPr>
                    <w:rFonts w:ascii="MS Gothic" w:eastAsia="MS Gothic" w:hAnsi="MS Gothic" w:cs="Arial"/>
                    <w:b/>
                    <w:bCs/>
                  </w:rPr>
                  <w:t>☒</w:t>
                </w:r>
              </w:sdtContent>
            </w:sdt>
            <w:r w:rsidR="00AB2BDF" w:rsidRPr="3A18EFC2">
              <w:rPr>
                <w:rFonts w:ascii="Arial" w:hAnsi="Arial" w:cs="Arial"/>
                <w:b/>
                <w:bCs/>
              </w:rPr>
              <w:t xml:space="preserve"> </w:t>
            </w:r>
            <w:r w:rsidR="00A32B54" w:rsidRPr="3A18EFC2">
              <w:rPr>
                <w:rFonts w:ascii="Arial" w:hAnsi="Arial" w:cs="Arial"/>
                <w:b/>
                <w:bCs/>
              </w:rPr>
              <w:t>Echéance de réponse :</w:t>
            </w:r>
            <w:r w:rsidR="0049100D" w:rsidRPr="3A18EFC2">
              <w:rPr>
                <w:rFonts w:ascii="Arial" w:hAnsi="Arial" w:cs="Arial"/>
                <w:b/>
                <w:bCs/>
              </w:rPr>
              <w:t xml:space="preserve"> </w:t>
            </w:r>
            <w:r w:rsidR="009A670B">
              <w:rPr>
                <w:rFonts w:ascii="Arial" w:hAnsi="Arial" w:cs="Arial"/>
                <w:b/>
                <w:bCs/>
              </w:rPr>
              <w:t>15</w:t>
            </w:r>
            <w:r w:rsidR="270E7EF8" w:rsidRPr="3A18EFC2">
              <w:rPr>
                <w:rFonts w:ascii="Arial" w:hAnsi="Arial" w:cs="Arial"/>
                <w:b/>
                <w:bCs/>
              </w:rPr>
              <w:t xml:space="preserve"> </w:t>
            </w:r>
            <w:r w:rsidR="00E31CF3">
              <w:rPr>
                <w:rFonts w:ascii="Arial" w:hAnsi="Arial" w:cs="Arial"/>
                <w:b/>
                <w:bCs/>
              </w:rPr>
              <w:t>octobre</w:t>
            </w:r>
            <w:r w:rsidR="00C45FD2">
              <w:rPr>
                <w:rFonts w:ascii="Arial" w:hAnsi="Arial" w:cs="Arial"/>
                <w:b/>
                <w:bCs/>
              </w:rPr>
              <w:t xml:space="preserve"> </w:t>
            </w:r>
            <w:r w:rsidR="00B233B8" w:rsidRPr="3A18EFC2">
              <w:rPr>
                <w:rFonts w:ascii="Arial" w:hAnsi="Arial" w:cs="Arial"/>
                <w:b/>
                <w:bCs/>
              </w:rPr>
              <w:t>202</w:t>
            </w:r>
            <w:r w:rsidR="00D90C79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14:paraId="37F700C1" w14:textId="77777777" w:rsidR="00752CF5" w:rsidRPr="00371849" w:rsidRDefault="00752CF5" w:rsidP="00752CF5">
      <w:pPr>
        <w:rPr>
          <w:rFonts w:ascii="Arial" w:hAnsi="Arial" w:cs="Arial"/>
          <w:sz w:val="8"/>
          <w:szCs w:val="8"/>
        </w:rPr>
      </w:pPr>
    </w:p>
    <w:tbl>
      <w:tblPr>
        <w:tblW w:w="11199" w:type="dxa"/>
        <w:tblInd w:w="-10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11199"/>
      </w:tblGrid>
      <w:tr w:rsidR="00A85735" w:rsidRPr="007D160E" w14:paraId="37F700D7" w14:textId="77777777" w:rsidTr="452340C5">
        <w:trPr>
          <w:trHeight w:val="7733"/>
        </w:trPr>
        <w:tc>
          <w:tcPr>
            <w:tcW w:w="11199" w:type="dxa"/>
          </w:tcPr>
          <w:p w14:paraId="385BE620" w14:textId="77777777" w:rsidR="00642285" w:rsidRDefault="00642285" w:rsidP="00642285">
            <w:pPr>
              <w:ind w:left="255" w:right="255"/>
              <w:jc w:val="both"/>
              <w:rPr>
                <w:rFonts w:ascii="Arial" w:hAnsi="Arial" w:cs="Arial"/>
                <w:b/>
                <w:bCs/>
                <w:color w:val="0070C0"/>
                <w:sz w:val="22"/>
                <w:szCs w:val="22"/>
                <w:u w:val="single"/>
              </w:rPr>
            </w:pPr>
          </w:p>
          <w:p w14:paraId="64CD4722" w14:textId="5280F5A0" w:rsidR="00BB6728" w:rsidRPr="005C5ACE" w:rsidRDefault="00BB6728" w:rsidP="00642285">
            <w:pPr>
              <w:ind w:left="255" w:right="2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AC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>N-Réf.</w:t>
            </w:r>
            <w:r w:rsidRPr="005C5ACE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  <w:r w:rsidRPr="005C5ACE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68C73B" w14:textId="11BB0BFA" w:rsidR="004B5177" w:rsidRDefault="004B5177" w:rsidP="005C5ACE">
            <w:pPr>
              <w:pStyle w:val="Paragraphedeliste"/>
              <w:numPr>
                <w:ilvl w:val="0"/>
                <w:numId w:val="9"/>
              </w:numPr>
              <w:ind w:right="2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ACE">
              <w:rPr>
                <w:rFonts w:ascii="Arial" w:hAnsi="Arial" w:cs="Arial"/>
                <w:sz w:val="20"/>
                <w:szCs w:val="20"/>
              </w:rPr>
              <w:t xml:space="preserve">Note du </w:t>
            </w:r>
            <w:r w:rsidR="006A2FDE" w:rsidRPr="005C5ACE">
              <w:rPr>
                <w:rFonts w:ascii="Arial" w:hAnsi="Arial" w:cs="Arial"/>
                <w:sz w:val="20"/>
                <w:szCs w:val="20"/>
              </w:rPr>
              <w:t xml:space="preserve">28 juillet 2025 </w:t>
            </w:r>
            <w:r w:rsidR="00D90C79" w:rsidRPr="005C5ACE">
              <w:rPr>
                <w:rFonts w:ascii="Arial" w:hAnsi="Arial" w:cs="Arial"/>
                <w:sz w:val="20"/>
                <w:szCs w:val="20"/>
              </w:rPr>
              <w:t xml:space="preserve">relative au lancement de l’AMI pour la déclinaison du </w:t>
            </w:r>
            <w:r w:rsidR="00C53B0C">
              <w:rPr>
                <w:rFonts w:ascii="Arial" w:hAnsi="Arial" w:cs="Arial"/>
                <w:sz w:val="20"/>
                <w:szCs w:val="20"/>
              </w:rPr>
              <w:t>« C</w:t>
            </w:r>
            <w:r w:rsidR="00D90C79" w:rsidRPr="005C5ACE">
              <w:rPr>
                <w:rFonts w:ascii="Arial" w:hAnsi="Arial" w:cs="Arial"/>
                <w:sz w:val="20"/>
                <w:szCs w:val="20"/>
              </w:rPr>
              <w:t>lub des 300</w:t>
            </w:r>
            <w:r w:rsidR="00C53B0C">
              <w:rPr>
                <w:rFonts w:ascii="Arial" w:hAnsi="Arial" w:cs="Arial"/>
                <w:sz w:val="20"/>
                <w:szCs w:val="20"/>
              </w:rPr>
              <w:t> »</w:t>
            </w:r>
            <w:r w:rsidR="00D90C79" w:rsidRPr="005C5ACE">
              <w:rPr>
                <w:rFonts w:ascii="Arial" w:hAnsi="Arial" w:cs="Arial"/>
                <w:sz w:val="20"/>
                <w:szCs w:val="20"/>
              </w:rPr>
              <w:t xml:space="preserve"> du CNOSF</w:t>
            </w:r>
          </w:p>
          <w:p w14:paraId="320BCAD4" w14:textId="5F5E345E" w:rsidR="00E31CF3" w:rsidRPr="005C5ACE" w:rsidRDefault="00E31CF3" w:rsidP="005C5ACE">
            <w:pPr>
              <w:pStyle w:val="Paragraphedeliste"/>
              <w:numPr>
                <w:ilvl w:val="0"/>
                <w:numId w:val="9"/>
              </w:numPr>
              <w:ind w:right="25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 </w:t>
            </w:r>
            <w:r w:rsidR="00BD298E">
              <w:rPr>
                <w:rFonts w:ascii="Arial" w:hAnsi="Arial" w:cs="Arial"/>
                <w:sz w:val="20"/>
                <w:szCs w:val="20"/>
              </w:rPr>
              <w:t xml:space="preserve">du 26 septembre 2025 relative à la prolongation de l’AMI </w:t>
            </w:r>
            <w:r w:rsidR="00577737">
              <w:rPr>
                <w:rFonts w:ascii="Arial" w:hAnsi="Arial" w:cs="Arial"/>
                <w:sz w:val="20"/>
                <w:szCs w:val="20"/>
              </w:rPr>
              <w:t>Déclinaison programme « Club des 300 » du CNOSF et programme « Dirigeantes 2024 »</w:t>
            </w:r>
          </w:p>
          <w:p w14:paraId="322EDA7D" w14:textId="77777777" w:rsidR="00BB6728" w:rsidRPr="005C5ACE" w:rsidRDefault="00BB6728" w:rsidP="00642285">
            <w:pPr>
              <w:ind w:left="255" w:right="255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80BFE8" w14:textId="254628C5" w:rsidR="00BB6728" w:rsidRPr="005C5ACE" w:rsidRDefault="11643977" w:rsidP="00642285">
            <w:pPr>
              <w:ind w:left="255" w:right="25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C5AC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>Synthèse</w:t>
            </w:r>
            <w:r w:rsidRPr="005C5ACE">
              <w:rPr>
                <w:rFonts w:ascii="Arial" w:hAnsi="Arial" w:cs="Arial"/>
                <w:sz w:val="20"/>
                <w:szCs w:val="20"/>
              </w:rPr>
              <w:t> </w:t>
            </w:r>
            <w:r w:rsidR="3862B946" w:rsidRPr="005C5ACE">
              <w:rPr>
                <w:rFonts w:ascii="Arial" w:hAnsi="Arial" w:cs="Arial"/>
                <w:sz w:val="20"/>
                <w:szCs w:val="20"/>
              </w:rPr>
              <w:t xml:space="preserve">La FFBB </w:t>
            </w:r>
            <w:r w:rsidR="005C5ACE">
              <w:rPr>
                <w:rFonts w:ascii="Arial" w:hAnsi="Arial" w:cs="Arial"/>
                <w:sz w:val="20"/>
                <w:szCs w:val="20"/>
              </w:rPr>
              <w:t>via</w:t>
            </w:r>
            <w:r w:rsidR="00D90C79" w:rsidRPr="005C5A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3B0C">
              <w:rPr>
                <w:rFonts w:ascii="Arial" w:hAnsi="Arial" w:cs="Arial"/>
                <w:sz w:val="20"/>
                <w:szCs w:val="20"/>
              </w:rPr>
              <w:t xml:space="preserve">sa </w:t>
            </w:r>
            <w:r w:rsidR="00D90C79" w:rsidRPr="005C5ACE">
              <w:rPr>
                <w:rFonts w:ascii="Arial" w:hAnsi="Arial" w:cs="Arial"/>
                <w:sz w:val="20"/>
                <w:szCs w:val="20"/>
              </w:rPr>
              <w:t>mission R</w:t>
            </w:r>
            <w:r w:rsidR="005C5ACE">
              <w:rPr>
                <w:rFonts w:ascii="Arial" w:hAnsi="Arial" w:cs="Arial"/>
                <w:sz w:val="20"/>
                <w:szCs w:val="20"/>
              </w:rPr>
              <w:t xml:space="preserve">esponsabilité Sociétale des Organisations </w:t>
            </w:r>
            <w:r w:rsidR="00D90C79" w:rsidRPr="005C5ACE">
              <w:rPr>
                <w:rFonts w:ascii="Arial" w:hAnsi="Arial" w:cs="Arial"/>
                <w:sz w:val="20"/>
                <w:szCs w:val="20"/>
              </w:rPr>
              <w:t xml:space="preserve">souhaite décliner le programme </w:t>
            </w:r>
            <w:r w:rsidR="005C5ACE">
              <w:rPr>
                <w:rFonts w:ascii="Arial" w:hAnsi="Arial" w:cs="Arial"/>
                <w:sz w:val="20"/>
                <w:szCs w:val="20"/>
              </w:rPr>
              <w:t xml:space="preserve">fédérale </w:t>
            </w:r>
            <w:r w:rsidR="00D90C79" w:rsidRPr="005C5ACE">
              <w:rPr>
                <w:rFonts w:ascii="Arial" w:hAnsi="Arial" w:cs="Arial"/>
                <w:sz w:val="20"/>
                <w:szCs w:val="20"/>
              </w:rPr>
              <w:t>Dirigeantes 2024</w:t>
            </w:r>
            <w:r w:rsidR="005C5ACE">
              <w:rPr>
                <w:rFonts w:ascii="Arial" w:hAnsi="Arial" w:cs="Arial"/>
                <w:sz w:val="20"/>
                <w:szCs w:val="20"/>
              </w:rPr>
              <w:t xml:space="preserve">. Pour faciliter, la fédération a candidaté auprès du CNOSF pour disposer des contenus et outils de son </w:t>
            </w:r>
            <w:r w:rsidR="008F6E94">
              <w:rPr>
                <w:rFonts w:ascii="Arial" w:hAnsi="Arial" w:cs="Arial"/>
                <w:sz w:val="20"/>
                <w:szCs w:val="20"/>
              </w:rPr>
              <w:t>« C</w:t>
            </w:r>
            <w:r w:rsidR="00D90C79" w:rsidRPr="005C5ACE">
              <w:rPr>
                <w:rFonts w:ascii="Arial" w:hAnsi="Arial" w:cs="Arial"/>
                <w:sz w:val="20"/>
                <w:szCs w:val="20"/>
              </w:rPr>
              <w:t>lub des 300</w:t>
            </w:r>
            <w:r w:rsidR="008F6E94">
              <w:rPr>
                <w:rFonts w:ascii="Arial" w:hAnsi="Arial" w:cs="Arial"/>
                <w:sz w:val="20"/>
                <w:szCs w:val="20"/>
              </w:rPr>
              <w:t> »</w:t>
            </w:r>
            <w:r w:rsidR="00D90C79" w:rsidRPr="005C5ACE">
              <w:rPr>
                <w:rFonts w:ascii="Arial" w:hAnsi="Arial" w:cs="Arial"/>
                <w:sz w:val="20"/>
                <w:szCs w:val="20"/>
              </w:rPr>
              <w:t xml:space="preserve"> pour faciliter cette déclinaison au niveau des territoires.</w:t>
            </w:r>
          </w:p>
          <w:p w14:paraId="484F0098" w14:textId="77777777" w:rsidR="00BB6728" w:rsidRPr="005C5ACE" w:rsidRDefault="00BB6728" w:rsidP="00642285">
            <w:pPr>
              <w:ind w:left="255" w:right="255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9D6B4D7" w14:textId="7CBAF156" w:rsidR="00BB6728" w:rsidRPr="005C5ACE" w:rsidRDefault="00BB6728" w:rsidP="00642285">
            <w:pPr>
              <w:ind w:left="255" w:right="25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5ACE">
              <w:rPr>
                <w:rFonts w:ascii="Arial" w:hAnsi="Arial" w:cs="Arial"/>
                <w:b/>
                <w:bCs/>
                <w:color w:val="0070C0"/>
                <w:sz w:val="20"/>
                <w:szCs w:val="20"/>
                <w:u w:val="single"/>
              </w:rPr>
              <w:t>Mots clés</w:t>
            </w:r>
            <w:r w:rsidRPr="005C5ACE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  <w:r w:rsidRPr="005C5ACE">
              <w:rPr>
                <w:rFonts w:ascii="Arial" w:hAnsi="Arial" w:cs="Arial"/>
                <w:sz w:val="20"/>
                <w:szCs w:val="20"/>
              </w:rPr>
              <w:t>:</w:t>
            </w:r>
            <w:r w:rsidR="005C5ACE"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="00D90C79" w:rsidRPr="005C5ACE">
              <w:rPr>
                <w:rFonts w:ascii="Arial" w:hAnsi="Arial" w:cs="Arial"/>
                <w:sz w:val="20"/>
                <w:szCs w:val="20"/>
              </w:rPr>
              <w:t>éminisation</w:t>
            </w:r>
            <w:r w:rsidR="005C5ACE">
              <w:rPr>
                <w:rFonts w:ascii="Arial" w:hAnsi="Arial" w:cs="Arial"/>
                <w:sz w:val="20"/>
                <w:szCs w:val="20"/>
              </w:rPr>
              <w:t xml:space="preserve">, Mixité, Gouvernance, </w:t>
            </w:r>
            <w:r w:rsidR="005C5ACE" w:rsidRPr="005C5ACE">
              <w:rPr>
                <w:rFonts w:ascii="Arial" w:hAnsi="Arial" w:cs="Arial"/>
                <w:sz w:val="20"/>
                <w:szCs w:val="20"/>
              </w:rPr>
              <w:t>Dirigeantes, CNOSF</w:t>
            </w:r>
            <w:r w:rsidR="005C5A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E46BFA" w14:textId="77777777" w:rsidR="00BB6728" w:rsidRDefault="00BB6728" w:rsidP="00642285">
            <w:pPr>
              <w:ind w:left="255" w:right="255"/>
              <w:jc w:val="both"/>
              <w:rPr>
                <w:sz w:val="20"/>
                <w:szCs w:val="20"/>
              </w:rPr>
            </w:pPr>
          </w:p>
          <w:p w14:paraId="5F41CE6C" w14:textId="456A8E14" w:rsidR="00BB6728" w:rsidRPr="00642285" w:rsidRDefault="00BB6728" w:rsidP="00642285">
            <w:pPr>
              <w:ind w:left="255" w:right="255"/>
              <w:jc w:val="center"/>
              <w:rPr>
                <w:sz w:val="20"/>
                <w:szCs w:val="20"/>
              </w:rPr>
            </w:pPr>
            <w:r w:rsidRPr="00255485">
              <w:rPr>
                <w:sz w:val="20"/>
                <w:szCs w:val="20"/>
              </w:rPr>
              <w:t>***</w:t>
            </w:r>
          </w:p>
          <w:p w14:paraId="4157EA88" w14:textId="77777777" w:rsidR="00BB6728" w:rsidRDefault="00BB6728" w:rsidP="00642285">
            <w:pPr>
              <w:ind w:left="255" w:right="25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3DB813" w14:textId="45766285" w:rsidR="00E85E8E" w:rsidRDefault="00AF586B" w:rsidP="005C5ACE">
            <w:pPr>
              <w:ind w:left="255" w:right="25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FD2">
              <w:rPr>
                <w:rFonts w:ascii="Arial" w:hAnsi="Arial" w:cs="Arial"/>
                <w:b/>
                <w:bCs/>
                <w:sz w:val="22"/>
                <w:szCs w:val="22"/>
              </w:rPr>
              <w:t>Pour donner suite au</w:t>
            </w:r>
            <w:r w:rsidR="51B03FA0" w:rsidRPr="00C45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succès </w:t>
            </w:r>
            <w:r w:rsidR="00D90C79" w:rsidRPr="00C45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 quatre promotions du programme Dirigeantes 2024 mises en place depuis 2021, la </w:t>
            </w:r>
            <w:r w:rsidR="00C45FD2" w:rsidRPr="00C45FD2">
              <w:rPr>
                <w:rFonts w:ascii="Arial" w:hAnsi="Arial" w:cs="Arial"/>
                <w:b/>
                <w:bCs/>
                <w:sz w:val="22"/>
                <w:szCs w:val="22"/>
              </w:rPr>
              <w:t>FFBB</w:t>
            </w:r>
            <w:r w:rsidR="00D90C79" w:rsidRPr="00C45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souhaite accompagner les territoires dans </w:t>
            </w:r>
            <w:r w:rsidR="000D5C6C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D90C79" w:rsidRPr="00C45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déclinaison </w:t>
            </w:r>
            <w:r w:rsidR="000D5C6C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D90C79" w:rsidRPr="00C45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 niveau local afin de toucher davantage de femmes et </w:t>
            </w:r>
            <w:r w:rsidR="000D5C6C" w:rsidRPr="00C45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mieux </w:t>
            </w:r>
            <w:r w:rsidR="00D90C79" w:rsidRPr="00C45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préparer l’obligation de parité pour les élections </w:t>
            </w:r>
            <w:r w:rsidR="000D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dans les ligues à compter </w:t>
            </w:r>
            <w:r w:rsidR="00D90C79" w:rsidRPr="00C45FD2">
              <w:rPr>
                <w:rFonts w:ascii="Arial" w:hAnsi="Arial" w:cs="Arial"/>
                <w:b/>
                <w:bCs/>
                <w:sz w:val="22"/>
                <w:szCs w:val="22"/>
              </w:rPr>
              <w:t>de 2028.</w:t>
            </w:r>
          </w:p>
          <w:p w14:paraId="5B0807EB" w14:textId="77777777" w:rsidR="005C5ACE" w:rsidRDefault="005C5ACE" w:rsidP="005C5ACE">
            <w:pPr>
              <w:ind w:left="255" w:right="25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588BFA" w14:textId="3642D3B6" w:rsidR="005C5ACE" w:rsidRPr="00C45FD2" w:rsidRDefault="005C5ACE" w:rsidP="005C5ACE">
            <w:pPr>
              <w:ind w:left="255" w:right="25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 programme était soutenu par le fonds IMPACT 2024 au titre de la construction d’un héritage tangible des Jeux. </w:t>
            </w:r>
            <w:r w:rsidR="000D5C6C">
              <w:rPr>
                <w:rFonts w:ascii="Arial" w:hAnsi="Arial" w:cs="Arial"/>
                <w:b/>
                <w:bCs/>
                <w:sz w:val="22"/>
                <w:szCs w:val="22"/>
              </w:rPr>
              <w:t>Il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visait l’accompagnement au national de plusieurs promotions mais aussi sa déclinaison territoriale.</w:t>
            </w:r>
          </w:p>
          <w:p w14:paraId="7DDE7FC5" w14:textId="77777777" w:rsidR="00D90C79" w:rsidRDefault="00D90C79" w:rsidP="00C45FD2">
            <w:pPr>
              <w:ind w:left="255" w:right="255" w:firstLine="708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BED151" w14:textId="25955360" w:rsidR="00C45FD2" w:rsidRDefault="00C45FD2" w:rsidP="00C45FD2">
            <w:pPr>
              <w:ind w:left="255"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Pour rappel, le </w:t>
            </w:r>
            <w:r w:rsidRPr="00CC6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programme Dirigeantes </w:t>
            </w:r>
            <w:r w:rsidR="000D5C6C" w:rsidRPr="00CC64D0">
              <w:rPr>
                <w:rFonts w:ascii="Arial" w:hAnsi="Arial" w:cs="Arial"/>
                <w:b/>
                <w:bCs/>
                <w:sz w:val="22"/>
                <w:szCs w:val="22"/>
              </w:rPr>
              <w:t>a permis d’</w:t>
            </w:r>
            <w:r w:rsidRPr="00CC6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accompagner </w:t>
            </w:r>
            <w:r w:rsidR="00201D21" w:rsidRPr="00CC6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 quatre ans </w:t>
            </w:r>
            <w:r w:rsidR="000D5C6C" w:rsidRPr="00CC64D0">
              <w:rPr>
                <w:rFonts w:ascii="Arial" w:hAnsi="Arial" w:cs="Arial"/>
                <w:b/>
                <w:bCs/>
                <w:sz w:val="22"/>
                <w:szCs w:val="22"/>
              </w:rPr>
              <w:t>près de 80</w:t>
            </w:r>
            <w:r w:rsidRPr="00CC64D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femmes</w:t>
            </w:r>
            <w:r>
              <w:rPr>
                <w:rFonts w:ascii="Arial" w:hAnsi="Arial" w:cs="Arial"/>
                <w:sz w:val="22"/>
                <w:szCs w:val="22"/>
              </w:rPr>
              <w:t xml:space="preserve"> à prendre des responsabilités</w:t>
            </w:r>
            <w:r w:rsidR="000D5C6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5C5ACE">
              <w:rPr>
                <w:rFonts w:ascii="Arial" w:hAnsi="Arial" w:cs="Arial"/>
                <w:sz w:val="22"/>
                <w:szCs w:val="22"/>
              </w:rPr>
              <w:t>Le choix politique de la fédération était d’identifier des femmes déjà en fonction et de les accompagner dans leur prise de responsabilités.</w:t>
            </w:r>
          </w:p>
          <w:p w14:paraId="28E3E4CB" w14:textId="77777777" w:rsidR="005C5ACE" w:rsidRDefault="005C5ACE" w:rsidP="00C45FD2">
            <w:pPr>
              <w:ind w:left="255" w:right="25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A08992" w14:textId="38685F06" w:rsidR="005C5ACE" w:rsidRDefault="005C5ACE" w:rsidP="00C45FD2">
            <w:pPr>
              <w:ind w:left="255"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Il s’agissait bien d’un programme d’accompagnement individuel qui bénéficiait d’une dynamique collective d’une promotion issue de territoires différents mais avec un dénominateur commun</w:t>
            </w:r>
            <w:r w:rsidR="000D5C6C">
              <w:rPr>
                <w:rFonts w:ascii="Arial" w:hAnsi="Arial" w:cs="Arial"/>
                <w:sz w:val="22"/>
                <w:szCs w:val="22"/>
              </w:rPr>
              <w:t xml:space="preserve"> : </w:t>
            </w:r>
            <w:r>
              <w:rPr>
                <w:rFonts w:ascii="Arial" w:hAnsi="Arial" w:cs="Arial"/>
                <w:sz w:val="22"/>
                <w:szCs w:val="22"/>
              </w:rPr>
              <w:t>être élue dans une ligue ou un comité.</w:t>
            </w:r>
          </w:p>
          <w:p w14:paraId="22092FA3" w14:textId="77777777" w:rsidR="005C5ACE" w:rsidRDefault="005C5ACE" w:rsidP="00C45FD2">
            <w:pPr>
              <w:ind w:left="255" w:right="25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EACC5A" w14:textId="5AD462E0" w:rsidR="005C5ACE" w:rsidRDefault="005C5ACE" w:rsidP="00C45FD2">
            <w:pPr>
              <w:ind w:left="255"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La fédération </w:t>
            </w:r>
            <w:r w:rsidR="000D5C6C">
              <w:rPr>
                <w:rFonts w:ascii="Arial" w:hAnsi="Arial" w:cs="Arial"/>
                <w:sz w:val="22"/>
                <w:szCs w:val="22"/>
              </w:rPr>
              <w:t>incitait les</w:t>
            </w:r>
            <w:r>
              <w:rPr>
                <w:rFonts w:ascii="Arial" w:hAnsi="Arial" w:cs="Arial"/>
                <w:sz w:val="22"/>
                <w:szCs w:val="22"/>
              </w:rPr>
              <w:t xml:space="preserve"> ligues et comités depuis 2 saisons </w:t>
            </w:r>
            <w:r w:rsidR="000D5C6C">
              <w:rPr>
                <w:rFonts w:ascii="Arial" w:hAnsi="Arial" w:cs="Arial"/>
                <w:sz w:val="22"/>
                <w:szCs w:val="22"/>
              </w:rPr>
              <w:t>à</w:t>
            </w:r>
            <w:r>
              <w:rPr>
                <w:rFonts w:ascii="Arial" w:hAnsi="Arial" w:cs="Arial"/>
                <w:sz w:val="22"/>
                <w:szCs w:val="22"/>
              </w:rPr>
              <w:t xml:space="preserve"> décliner ce programme. Souvent, le retour était un manque de contenu</w:t>
            </w:r>
            <w:r w:rsidR="00FD3DC7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formalisé</w:t>
            </w:r>
            <w:r w:rsidR="00FD3DC7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F67BDBE" w14:textId="77777777" w:rsidR="00C45FD2" w:rsidRDefault="00C45FD2" w:rsidP="00642285">
            <w:pPr>
              <w:ind w:left="255" w:right="25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3558A5" w14:textId="0AEC2FEF" w:rsidR="00F811B8" w:rsidRDefault="005C5ACE" w:rsidP="00C45FD2">
            <w:pPr>
              <w:ind w:left="255"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C’est dans cet objectif que</w:t>
            </w:r>
            <w:r w:rsidR="00D90C79" w:rsidRPr="002205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la fédération a répondu à l’appel à manifestation d’intérêt lancé par le CNOSF </w:t>
            </w:r>
            <w:r w:rsidR="00C45FD2" w:rsidRPr="00220592">
              <w:rPr>
                <w:rFonts w:ascii="Arial" w:hAnsi="Arial" w:cs="Arial"/>
                <w:b/>
                <w:bCs/>
                <w:sz w:val="22"/>
                <w:szCs w:val="22"/>
              </w:rPr>
              <w:t>dans le but</w:t>
            </w:r>
            <w:r w:rsidR="00D90C79" w:rsidRPr="002205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45FD2" w:rsidRPr="00220592">
              <w:rPr>
                <w:rFonts w:ascii="Arial" w:hAnsi="Arial" w:cs="Arial"/>
                <w:b/>
                <w:bCs/>
                <w:sz w:val="22"/>
                <w:szCs w:val="22"/>
              </w:rPr>
              <w:t>d’</w:t>
            </w:r>
            <w:r w:rsidR="00D90C79" w:rsidRPr="002205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avoir accès aux contenus du club des 300. </w:t>
            </w:r>
            <w:r w:rsidR="00D90C79">
              <w:rPr>
                <w:rFonts w:ascii="Arial" w:hAnsi="Arial" w:cs="Arial"/>
                <w:sz w:val="22"/>
                <w:szCs w:val="22"/>
              </w:rPr>
              <w:t>L</w:t>
            </w:r>
            <w:r w:rsidR="00C45FD2">
              <w:rPr>
                <w:rFonts w:ascii="Arial" w:hAnsi="Arial" w:cs="Arial"/>
                <w:sz w:val="22"/>
                <w:szCs w:val="22"/>
              </w:rPr>
              <w:t>’objectif</w:t>
            </w:r>
            <w:r w:rsidR="00D90C79">
              <w:rPr>
                <w:rFonts w:ascii="Arial" w:hAnsi="Arial" w:cs="Arial"/>
                <w:sz w:val="22"/>
                <w:szCs w:val="22"/>
              </w:rPr>
              <w:t xml:space="preserve"> est de permettre aux territoires d’avoir des contenus </w:t>
            </w:r>
            <w:r>
              <w:rPr>
                <w:rFonts w:ascii="Arial" w:hAnsi="Arial" w:cs="Arial"/>
                <w:sz w:val="22"/>
                <w:szCs w:val="22"/>
              </w:rPr>
              <w:t xml:space="preserve">méthodologiques </w:t>
            </w:r>
            <w:r w:rsidR="00D90C79">
              <w:rPr>
                <w:rFonts w:ascii="Arial" w:hAnsi="Arial" w:cs="Arial"/>
                <w:sz w:val="22"/>
                <w:szCs w:val="22"/>
              </w:rPr>
              <w:t xml:space="preserve">clé en main </w:t>
            </w:r>
            <w:r>
              <w:rPr>
                <w:rFonts w:ascii="Arial" w:hAnsi="Arial" w:cs="Arial"/>
                <w:sz w:val="22"/>
                <w:szCs w:val="22"/>
              </w:rPr>
              <w:t>et faciles à mettre en place. De surcroit, l’expérience du réseau des presque 80 élues passées par le programme DIRIGEANTES 2024 pourra être mobilisé</w:t>
            </w:r>
            <w:r w:rsidR="001377AA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B81CDE" w14:textId="77777777" w:rsidR="00C45FD2" w:rsidRPr="00C45FD2" w:rsidRDefault="00C45FD2" w:rsidP="00C45FD2">
            <w:pPr>
              <w:ind w:left="255" w:right="25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E4FB69" w14:textId="7A0C12F3" w:rsidR="009A71FA" w:rsidRDefault="009A71FA" w:rsidP="009A71FA">
            <w:pPr>
              <w:ind w:left="255" w:right="25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45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L’organisation de </w:t>
            </w:r>
            <w:r w:rsidR="00D90C79" w:rsidRPr="00C45FD2">
              <w:rPr>
                <w:rFonts w:ascii="Arial" w:hAnsi="Arial" w:cs="Arial"/>
                <w:b/>
                <w:bCs/>
                <w:sz w:val="22"/>
                <w:szCs w:val="22"/>
              </w:rPr>
              <w:t>ce programme pour les ligues et les comités</w:t>
            </w:r>
            <w:r w:rsidR="00C45FD2" w:rsidRPr="00C45FD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 déroule de la manière suivante</w:t>
            </w:r>
            <w:r w:rsidRPr="00C45FD2">
              <w:rPr>
                <w:rFonts w:ascii="Arial" w:hAnsi="Arial" w:cs="Arial"/>
                <w:b/>
                <w:bCs/>
                <w:sz w:val="22"/>
                <w:szCs w:val="22"/>
              </w:rPr>
              <w:t> :</w:t>
            </w:r>
          </w:p>
          <w:p w14:paraId="4E254765" w14:textId="77777777" w:rsidR="00A631C4" w:rsidRPr="00C45FD2" w:rsidRDefault="00A631C4" w:rsidP="009A71FA">
            <w:pPr>
              <w:ind w:left="255" w:right="25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1093884" w14:textId="2CEBFF5E" w:rsidR="0068006D" w:rsidRPr="0068006D" w:rsidRDefault="00D90C79" w:rsidP="0068006D">
            <w:pPr>
              <w:pStyle w:val="Paragraphedeliste"/>
              <w:numPr>
                <w:ilvl w:val="0"/>
                <w:numId w:val="5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5FD2">
              <w:rPr>
                <w:rFonts w:ascii="Arial" w:hAnsi="Arial" w:cs="Arial"/>
                <w:sz w:val="22"/>
                <w:szCs w:val="22"/>
              </w:rPr>
              <w:lastRenderedPageBreak/>
              <w:t>9 modules différents</w:t>
            </w:r>
            <w:r>
              <w:rPr>
                <w:rFonts w:ascii="Arial" w:hAnsi="Arial" w:cs="Arial"/>
                <w:sz w:val="22"/>
                <w:szCs w:val="22"/>
              </w:rPr>
              <w:t xml:space="preserve"> existent et seront mis à disposition</w:t>
            </w:r>
            <w:r w:rsidR="00AE7B3D">
              <w:rPr>
                <w:rFonts w:ascii="Arial" w:hAnsi="Arial" w:cs="Arial"/>
                <w:sz w:val="22"/>
                <w:szCs w:val="22"/>
              </w:rPr>
              <w:t xml:space="preserve"> via la plateforme Te</w:t>
            </w:r>
            <w:r w:rsidR="005C5ACE">
              <w:rPr>
                <w:rFonts w:ascii="Arial" w:hAnsi="Arial" w:cs="Arial"/>
                <w:sz w:val="22"/>
                <w:szCs w:val="22"/>
              </w:rPr>
              <w:t>a</w:t>
            </w:r>
            <w:r w:rsidR="00AE7B3D">
              <w:rPr>
                <w:rFonts w:ascii="Arial" w:hAnsi="Arial" w:cs="Arial"/>
                <w:sz w:val="22"/>
                <w:szCs w:val="22"/>
              </w:rPr>
              <w:t>ch</w:t>
            </w:r>
            <w:r w:rsidR="000D5C6C">
              <w:rPr>
                <w:rFonts w:ascii="Arial" w:hAnsi="Arial" w:cs="Arial"/>
                <w:sz w:val="22"/>
                <w:szCs w:val="22"/>
              </w:rPr>
              <w:t>-</w:t>
            </w:r>
            <w:r w:rsidR="00AE7B3D">
              <w:rPr>
                <w:rFonts w:ascii="Arial" w:hAnsi="Arial" w:cs="Arial"/>
                <w:sz w:val="22"/>
                <w:szCs w:val="22"/>
              </w:rPr>
              <w:t>Up</w:t>
            </w:r>
            <w:r>
              <w:rPr>
                <w:rFonts w:ascii="Arial" w:hAnsi="Arial" w:cs="Arial"/>
                <w:sz w:val="22"/>
                <w:szCs w:val="22"/>
              </w:rPr>
              <w:t>, au minimum 5 doivent être proposés pendant un programme</w:t>
            </w:r>
            <w:r w:rsidR="0068006D">
              <w:rPr>
                <w:rFonts w:ascii="Arial" w:hAnsi="Arial" w:cs="Arial"/>
                <w:sz w:val="22"/>
                <w:szCs w:val="22"/>
              </w:rPr>
              <w:t> :</w:t>
            </w:r>
          </w:p>
          <w:p w14:paraId="70845DA3" w14:textId="19D023BB" w:rsidR="0068006D" w:rsidRDefault="0068006D" w:rsidP="0068006D">
            <w:pPr>
              <w:pStyle w:val="Paragraphedeliste"/>
              <w:numPr>
                <w:ilvl w:val="1"/>
                <w:numId w:val="8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Connaitre l’écosystème sportif</w:t>
            </w:r>
          </w:p>
          <w:p w14:paraId="11FBE2A9" w14:textId="0673E2E6" w:rsidR="0068006D" w:rsidRDefault="0068006D" w:rsidP="0068006D">
            <w:pPr>
              <w:pStyle w:val="Paragraphedeliste"/>
              <w:numPr>
                <w:ilvl w:val="1"/>
                <w:numId w:val="8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clés du management</w:t>
            </w:r>
          </w:p>
          <w:p w14:paraId="3A2F4125" w14:textId="38D87766" w:rsidR="0068006D" w:rsidRDefault="0068006D" w:rsidP="0068006D">
            <w:pPr>
              <w:pStyle w:val="Paragraphedeliste"/>
              <w:numPr>
                <w:ilvl w:val="1"/>
                <w:numId w:val="8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Asseoir et perfectionner sa prise de parole</w:t>
            </w:r>
          </w:p>
          <w:p w14:paraId="59F9863F" w14:textId="7DFD3242" w:rsidR="0068006D" w:rsidRDefault="0068006D" w:rsidP="0068006D">
            <w:pPr>
              <w:pStyle w:val="Paragraphedeliste"/>
              <w:numPr>
                <w:ilvl w:val="1"/>
                <w:numId w:val="8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communication</w:t>
            </w:r>
          </w:p>
          <w:p w14:paraId="009F44B4" w14:textId="4FD83A9A" w:rsidR="0068006D" w:rsidRDefault="0068006D" w:rsidP="0068006D">
            <w:pPr>
              <w:pStyle w:val="Paragraphedeliste"/>
              <w:numPr>
                <w:ilvl w:val="1"/>
                <w:numId w:val="8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Marketing sportif</w:t>
            </w:r>
          </w:p>
          <w:p w14:paraId="65CCC15A" w14:textId="4CA5E73C" w:rsidR="0068006D" w:rsidRDefault="0068006D" w:rsidP="0068006D">
            <w:pPr>
              <w:pStyle w:val="Paragraphedeliste"/>
              <w:numPr>
                <w:ilvl w:val="1"/>
                <w:numId w:val="8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posture de leadership</w:t>
            </w:r>
          </w:p>
          <w:p w14:paraId="32643D8B" w14:textId="276E1319" w:rsidR="0068006D" w:rsidRDefault="0068006D" w:rsidP="0068006D">
            <w:pPr>
              <w:pStyle w:val="Paragraphedeliste"/>
              <w:numPr>
                <w:ilvl w:val="1"/>
                <w:numId w:val="8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 essentiels de la gestion financière</w:t>
            </w:r>
          </w:p>
          <w:p w14:paraId="49F9B7E9" w14:textId="25D61491" w:rsidR="0068006D" w:rsidRDefault="0068006D" w:rsidP="0068006D">
            <w:pPr>
              <w:pStyle w:val="Paragraphedeliste"/>
              <w:numPr>
                <w:ilvl w:val="1"/>
                <w:numId w:val="8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L’organisation d’évènements</w:t>
            </w:r>
          </w:p>
          <w:p w14:paraId="7806C255" w14:textId="3F3F19EC" w:rsidR="0068006D" w:rsidRDefault="0068006D" w:rsidP="0068006D">
            <w:pPr>
              <w:pStyle w:val="Paragraphedeliste"/>
              <w:numPr>
                <w:ilvl w:val="1"/>
                <w:numId w:val="8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projet</w:t>
            </w:r>
          </w:p>
          <w:p w14:paraId="7762974F" w14:textId="77777777" w:rsidR="00A631C4" w:rsidRPr="0068006D" w:rsidRDefault="00A631C4" w:rsidP="00A631C4">
            <w:pPr>
              <w:pStyle w:val="Paragraphedeliste"/>
              <w:ind w:left="1335" w:right="25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D78F5F" w14:textId="4BB3051E" w:rsidR="009A71FA" w:rsidRPr="0068006D" w:rsidRDefault="00D90C79" w:rsidP="0068006D">
            <w:pPr>
              <w:pStyle w:val="Paragraphedeliste"/>
              <w:numPr>
                <w:ilvl w:val="0"/>
                <w:numId w:val="5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8006D">
              <w:rPr>
                <w:rFonts w:ascii="Arial" w:hAnsi="Arial" w:cs="Arial"/>
                <w:sz w:val="22"/>
                <w:szCs w:val="22"/>
              </w:rPr>
              <w:t>Un module comprend :</w:t>
            </w:r>
          </w:p>
          <w:p w14:paraId="3CC7D089" w14:textId="639041DC" w:rsidR="009A71FA" w:rsidRDefault="00D90C79" w:rsidP="00364660">
            <w:pPr>
              <w:pStyle w:val="Paragraphedeliste"/>
              <w:numPr>
                <w:ilvl w:val="1"/>
                <w:numId w:val="8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 temps en e-learning à faire à la discrétion des participantes</w:t>
            </w:r>
          </w:p>
          <w:p w14:paraId="54BAA397" w14:textId="4442A0E6" w:rsidR="00D90C79" w:rsidRDefault="00D90C79" w:rsidP="00364660">
            <w:pPr>
              <w:pStyle w:val="Paragraphedeliste"/>
              <w:numPr>
                <w:ilvl w:val="1"/>
                <w:numId w:val="8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Une classe virtuelle en visio</w:t>
            </w:r>
            <w:r w:rsidR="00A631C4">
              <w:rPr>
                <w:rFonts w:ascii="Arial" w:hAnsi="Arial" w:cs="Arial"/>
                <w:sz w:val="22"/>
                <w:szCs w:val="22"/>
              </w:rPr>
              <w:t>conférence</w:t>
            </w:r>
            <w:r>
              <w:rPr>
                <w:rFonts w:ascii="Arial" w:hAnsi="Arial" w:cs="Arial"/>
                <w:sz w:val="22"/>
                <w:szCs w:val="22"/>
              </w:rPr>
              <w:t xml:space="preserve"> pour mettre en place un temps d’échange autour du module</w:t>
            </w:r>
          </w:p>
          <w:p w14:paraId="010946F5" w14:textId="5C94CFF0" w:rsidR="00D90C79" w:rsidRDefault="00D90C79" w:rsidP="00364660">
            <w:pPr>
              <w:pStyle w:val="Paragraphedeliste"/>
              <w:numPr>
                <w:ilvl w:val="1"/>
                <w:numId w:val="8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 temps d’accompagnement collectif avec notamment des ateliers de co-développement.</w:t>
            </w:r>
          </w:p>
          <w:p w14:paraId="28B0EDA7" w14:textId="77777777" w:rsidR="00A631C4" w:rsidRPr="009A71FA" w:rsidRDefault="00A631C4" w:rsidP="00A631C4">
            <w:pPr>
              <w:pStyle w:val="Paragraphedeliste"/>
              <w:ind w:left="1335" w:right="25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29012E" w14:textId="1CE67F9D" w:rsidR="009A71FA" w:rsidRDefault="00D90C79" w:rsidP="009A71FA">
            <w:pPr>
              <w:pStyle w:val="Paragraphedeliste"/>
              <w:numPr>
                <w:ilvl w:val="0"/>
                <w:numId w:val="5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programme doit durer entre 6 et 12 mois.</w:t>
            </w:r>
          </w:p>
          <w:p w14:paraId="788579FE" w14:textId="77777777" w:rsidR="00A631C4" w:rsidRDefault="00A631C4" w:rsidP="00A631C4">
            <w:pPr>
              <w:pStyle w:val="Paragraphedeliste"/>
              <w:ind w:left="615" w:right="25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9BB9F" w14:textId="64444B19" w:rsidR="00F811B8" w:rsidRDefault="00F811B8" w:rsidP="009A71FA">
            <w:pPr>
              <w:pStyle w:val="Paragraphedeliste"/>
              <w:numPr>
                <w:ilvl w:val="0"/>
                <w:numId w:val="5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Deux temps en présentiel doivent être organisés lors de l’ouverture et de la clôture du programme.</w:t>
            </w:r>
          </w:p>
          <w:p w14:paraId="73D32A4D" w14:textId="77777777" w:rsidR="00F811B8" w:rsidRPr="00F811B8" w:rsidRDefault="00F811B8" w:rsidP="00F811B8">
            <w:p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C31A3" w14:textId="1E3FFB3B" w:rsidR="00F811B8" w:rsidRDefault="00F811B8" w:rsidP="00F811B8">
            <w:pPr>
              <w:ind w:left="255" w:right="25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B5177">
              <w:rPr>
                <w:rFonts w:ascii="Arial" w:hAnsi="Arial" w:cs="Arial"/>
                <w:sz w:val="22"/>
                <w:szCs w:val="22"/>
              </w:rPr>
              <w:t xml:space="preserve">Afin </w:t>
            </w:r>
            <w:r>
              <w:rPr>
                <w:rFonts w:ascii="Arial" w:hAnsi="Arial" w:cs="Arial"/>
                <w:sz w:val="22"/>
                <w:szCs w:val="22"/>
              </w:rPr>
              <w:t xml:space="preserve">de recenser les </w:t>
            </w:r>
            <w:r w:rsidR="005C5ACE">
              <w:rPr>
                <w:rFonts w:ascii="Arial" w:hAnsi="Arial" w:cs="Arial"/>
                <w:sz w:val="22"/>
                <w:szCs w:val="22"/>
              </w:rPr>
              <w:t>structures (ligues et comités) vo</w:t>
            </w:r>
            <w:r>
              <w:rPr>
                <w:rFonts w:ascii="Arial" w:hAnsi="Arial" w:cs="Arial"/>
                <w:sz w:val="22"/>
                <w:szCs w:val="22"/>
              </w:rPr>
              <w:t xml:space="preserve">lontaires pour mettre en place ce programme, </w:t>
            </w:r>
            <w:r w:rsidRPr="00BE1B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la fédération lance un appel à manifestation d’intérêt. </w:t>
            </w:r>
          </w:p>
          <w:p w14:paraId="026A2D3E" w14:textId="77777777" w:rsidR="00BE1B03" w:rsidRPr="00BE1B03" w:rsidRDefault="00BE1B03" w:rsidP="00F811B8">
            <w:pPr>
              <w:ind w:left="255" w:right="25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22B4468" w14:textId="5842BF40" w:rsidR="00F811B8" w:rsidRPr="00F811B8" w:rsidRDefault="00F811B8" w:rsidP="00F811B8">
            <w:pPr>
              <w:ind w:left="255"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 répondant à l’AMI, vous communiquerez à la fédération </w:t>
            </w:r>
            <w:r w:rsidR="00AE1DA7">
              <w:rPr>
                <w:rFonts w:ascii="Arial" w:hAnsi="Arial" w:cs="Arial"/>
                <w:sz w:val="22"/>
                <w:szCs w:val="22"/>
              </w:rPr>
              <w:t>la volonté de</w:t>
            </w:r>
            <w:r>
              <w:rPr>
                <w:rFonts w:ascii="Arial" w:hAnsi="Arial" w:cs="Arial"/>
                <w:sz w:val="22"/>
                <w:szCs w:val="22"/>
              </w:rPr>
              <w:t xml:space="preserve"> mettre en place la déclinaison du programme. </w:t>
            </w:r>
          </w:p>
          <w:p w14:paraId="04C2A2B4" w14:textId="61A44B5F" w:rsidR="009A71FA" w:rsidRDefault="00F811B8" w:rsidP="00364660">
            <w:pPr>
              <w:pStyle w:val="Paragraphedeliste"/>
              <w:numPr>
                <w:ilvl w:val="1"/>
                <w:numId w:val="7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Une ligue ou un comité</w:t>
            </w:r>
            <w:r w:rsidR="006A2875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216450C8" w14:textId="7E1A377F" w:rsidR="00F811B8" w:rsidRDefault="00F811B8" w:rsidP="00364660">
            <w:pPr>
              <w:pStyle w:val="Paragraphedeliste"/>
              <w:numPr>
                <w:ilvl w:val="1"/>
                <w:numId w:val="7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Une personne responsable du projet</w:t>
            </w:r>
            <w:r w:rsidR="006A2875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464F8D13" w14:textId="39589ACF" w:rsidR="00C537BF" w:rsidRPr="00F811B8" w:rsidRDefault="00F811B8" w:rsidP="00F811B8">
            <w:pPr>
              <w:pStyle w:val="Paragraphedeliste"/>
              <w:numPr>
                <w:ilvl w:val="1"/>
                <w:numId w:val="7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Une ou </w:t>
            </w:r>
            <w:r w:rsidR="00B77B25">
              <w:rPr>
                <w:rFonts w:ascii="Arial" w:hAnsi="Arial" w:cs="Arial"/>
                <w:sz w:val="22"/>
                <w:szCs w:val="22"/>
              </w:rPr>
              <w:t>plusieurs</w:t>
            </w:r>
            <w:r>
              <w:rPr>
                <w:rFonts w:ascii="Arial" w:hAnsi="Arial" w:cs="Arial"/>
                <w:sz w:val="22"/>
                <w:szCs w:val="22"/>
              </w:rPr>
              <w:t xml:space="preserve"> cibles précises (femmes élues de comité</w:t>
            </w:r>
            <w:r w:rsidR="00C45FD2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de ligue, de clubs</w:t>
            </w:r>
            <w:r w:rsidR="00C45FD2">
              <w:rPr>
                <w:rFonts w:ascii="Arial" w:hAnsi="Arial" w:cs="Arial"/>
                <w:sz w:val="22"/>
                <w:szCs w:val="22"/>
              </w:rPr>
              <w:t xml:space="preserve"> ; </w:t>
            </w:r>
            <w:r>
              <w:rPr>
                <w:rFonts w:ascii="Arial" w:hAnsi="Arial" w:cs="Arial"/>
                <w:sz w:val="22"/>
                <w:szCs w:val="22"/>
              </w:rPr>
              <w:t>femmes non élues mais bénévoles, femmes pratiquantes, …)</w:t>
            </w:r>
            <w:r w:rsidR="006A2875">
              <w:rPr>
                <w:rFonts w:ascii="Arial" w:hAnsi="Arial" w:cs="Arial"/>
                <w:color w:val="252424"/>
                <w:sz w:val="22"/>
                <w:szCs w:val="22"/>
              </w:rPr>
              <w:t> ;</w:t>
            </w:r>
          </w:p>
          <w:p w14:paraId="39F62A35" w14:textId="332689C1" w:rsidR="00F811B8" w:rsidRPr="00F811B8" w:rsidRDefault="00F811B8" w:rsidP="00F811B8">
            <w:pPr>
              <w:pStyle w:val="Paragraphedeliste"/>
              <w:numPr>
                <w:ilvl w:val="1"/>
                <w:numId w:val="7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52424"/>
                <w:sz w:val="22"/>
                <w:szCs w:val="22"/>
              </w:rPr>
              <w:t>Le nombre de module</w:t>
            </w:r>
            <w:r w:rsidR="00BC130B">
              <w:rPr>
                <w:rFonts w:ascii="Arial" w:hAnsi="Arial" w:cs="Arial"/>
                <w:color w:val="252424"/>
                <w:sz w:val="22"/>
                <w:szCs w:val="22"/>
              </w:rPr>
              <w:t>s</w:t>
            </w:r>
            <w:r>
              <w:rPr>
                <w:rFonts w:ascii="Arial" w:hAnsi="Arial" w:cs="Arial"/>
                <w:color w:val="252424"/>
                <w:sz w:val="22"/>
                <w:szCs w:val="22"/>
              </w:rPr>
              <w:t xml:space="preserve"> que vous souhaitez mettre en place</w:t>
            </w:r>
            <w:r w:rsidR="00BC130B">
              <w:rPr>
                <w:rFonts w:ascii="Arial" w:hAnsi="Arial" w:cs="Arial"/>
                <w:color w:val="252424"/>
                <w:sz w:val="22"/>
                <w:szCs w:val="22"/>
              </w:rPr>
              <w:t>, ainsi que leur</w:t>
            </w:r>
            <w:r w:rsidR="00E01259">
              <w:rPr>
                <w:rFonts w:ascii="Arial" w:hAnsi="Arial" w:cs="Arial"/>
                <w:color w:val="252424"/>
                <w:sz w:val="22"/>
                <w:szCs w:val="22"/>
              </w:rPr>
              <w:t>s</w:t>
            </w:r>
            <w:r w:rsidR="00BC130B">
              <w:rPr>
                <w:rFonts w:ascii="Arial" w:hAnsi="Arial" w:cs="Arial"/>
                <w:color w:val="252424"/>
                <w:sz w:val="22"/>
                <w:szCs w:val="22"/>
              </w:rPr>
              <w:t xml:space="preserve"> intitulé</w:t>
            </w:r>
            <w:r w:rsidR="00E01259">
              <w:rPr>
                <w:rFonts w:ascii="Arial" w:hAnsi="Arial" w:cs="Arial"/>
                <w:color w:val="252424"/>
                <w:sz w:val="22"/>
                <w:szCs w:val="22"/>
              </w:rPr>
              <w:t>s</w:t>
            </w:r>
            <w:r w:rsidR="006A2875">
              <w:rPr>
                <w:rFonts w:ascii="Arial" w:hAnsi="Arial" w:cs="Arial"/>
                <w:color w:val="252424"/>
                <w:sz w:val="22"/>
                <w:szCs w:val="22"/>
              </w:rPr>
              <w:t> ;</w:t>
            </w:r>
          </w:p>
          <w:p w14:paraId="41D5FEC9" w14:textId="6EA45D35" w:rsidR="00F811B8" w:rsidRPr="0068006D" w:rsidRDefault="008669CE" w:rsidP="007426F6">
            <w:pPr>
              <w:pStyle w:val="Paragraphedeliste"/>
              <w:numPr>
                <w:ilvl w:val="1"/>
                <w:numId w:val="7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Les noms des </w:t>
            </w:r>
            <w:r w:rsidRPr="0068006D">
              <w:rPr>
                <w:rFonts w:ascii="Arial" w:hAnsi="Arial" w:cs="Arial"/>
                <w:sz w:val="22"/>
                <w:szCs w:val="22"/>
              </w:rPr>
              <w:t>intervenants</w:t>
            </w:r>
            <w:r w:rsidR="00F811B8" w:rsidRPr="006800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875">
              <w:rPr>
                <w:rFonts w:ascii="Arial" w:hAnsi="Arial" w:cs="Arial"/>
                <w:sz w:val="22"/>
                <w:szCs w:val="22"/>
              </w:rPr>
              <w:t>chargés</w:t>
            </w:r>
            <w:r w:rsidR="00F811B8" w:rsidRPr="006800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2875">
              <w:rPr>
                <w:rFonts w:ascii="Arial" w:hAnsi="Arial" w:cs="Arial"/>
                <w:sz w:val="22"/>
                <w:szCs w:val="22"/>
              </w:rPr>
              <w:t>d’</w:t>
            </w:r>
            <w:r w:rsidR="00F811B8" w:rsidRPr="0068006D">
              <w:rPr>
                <w:rFonts w:ascii="Arial" w:hAnsi="Arial" w:cs="Arial"/>
                <w:sz w:val="22"/>
                <w:szCs w:val="22"/>
              </w:rPr>
              <w:t>animer les classes virtuelles</w:t>
            </w:r>
            <w:r w:rsidR="0035598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D124C">
              <w:rPr>
                <w:rFonts w:ascii="Arial" w:hAnsi="Arial" w:cs="Arial"/>
                <w:sz w:val="22"/>
                <w:szCs w:val="22"/>
              </w:rPr>
              <w:t>Des membres de la Ligue peuvent animer les modules</w:t>
            </w:r>
            <w:r w:rsidR="006A2875">
              <w:rPr>
                <w:rFonts w:ascii="Arial" w:hAnsi="Arial" w:cs="Arial"/>
                <w:sz w:val="22"/>
                <w:szCs w:val="22"/>
              </w:rPr>
              <w:t> ;</w:t>
            </w:r>
          </w:p>
          <w:p w14:paraId="2414FEDB" w14:textId="6F64F0DA" w:rsidR="00F811B8" w:rsidRPr="00F811B8" w:rsidRDefault="00F811B8" w:rsidP="00F811B8">
            <w:pPr>
              <w:pStyle w:val="Paragraphedeliste"/>
              <w:numPr>
                <w:ilvl w:val="1"/>
                <w:numId w:val="7"/>
              </w:numPr>
              <w:ind w:right="25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 calendrier prévisionnel du programme que vous souhaitez </w:t>
            </w:r>
            <w:r w:rsidR="006A2875">
              <w:rPr>
                <w:rFonts w:ascii="Arial" w:hAnsi="Arial" w:cs="Arial"/>
                <w:sz w:val="22"/>
                <w:szCs w:val="22"/>
              </w:rPr>
              <w:t xml:space="preserve">déployer. </w:t>
            </w:r>
          </w:p>
          <w:p w14:paraId="20DA3CFB" w14:textId="77777777" w:rsidR="00C537BF" w:rsidRDefault="00C537BF" w:rsidP="004A4FBE">
            <w:pPr>
              <w:ind w:left="255" w:right="255"/>
              <w:rPr>
                <w:rFonts w:ascii="Arial" w:hAnsi="Arial" w:cs="Arial"/>
                <w:color w:val="252424"/>
                <w:sz w:val="22"/>
                <w:szCs w:val="22"/>
              </w:rPr>
            </w:pPr>
          </w:p>
          <w:p w14:paraId="0B3C766E" w14:textId="61395D7A" w:rsidR="00A85735" w:rsidRPr="00661C17" w:rsidRDefault="003058FB" w:rsidP="452340C5">
            <w:pPr>
              <w:ind w:left="255" w:right="255"/>
              <w:rPr>
                <w:rFonts w:ascii="Arial" w:hAnsi="Arial" w:cs="Arial"/>
                <w:sz w:val="20"/>
                <w:szCs w:val="20"/>
              </w:rPr>
            </w:pPr>
            <w:r w:rsidRPr="452340C5">
              <w:rPr>
                <w:rFonts w:ascii="Arial" w:hAnsi="Arial" w:cs="Arial"/>
                <w:color w:val="252424"/>
                <w:sz w:val="22"/>
                <w:szCs w:val="22"/>
              </w:rPr>
              <w:t>Vous trouverez</w:t>
            </w:r>
            <w:r w:rsidR="14223D15" w:rsidRPr="452340C5">
              <w:rPr>
                <w:rFonts w:ascii="Arial" w:hAnsi="Arial" w:cs="Arial"/>
                <w:color w:val="252424"/>
                <w:sz w:val="22"/>
                <w:szCs w:val="22"/>
              </w:rPr>
              <w:t>,</w:t>
            </w:r>
            <w:r w:rsidRPr="452340C5">
              <w:rPr>
                <w:rFonts w:ascii="Arial" w:hAnsi="Arial" w:cs="Arial"/>
                <w:color w:val="252424"/>
                <w:sz w:val="22"/>
                <w:szCs w:val="22"/>
              </w:rPr>
              <w:t xml:space="preserve"> en pièces jointes, le formulaire de candidature à </w:t>
            </w:r>
            <w:r w:rsidR="00614D00" w:rsidRPr="452340C5">
              <w:rPr>
                <w:rFonts w:ascii="Arial" w:hAnsi="Arial" w:cs="Arial"/>
                <w:color w:val="252424"/>
                <w:sz w:val="22"/>
                <w:szCs w:val="22"/>
              </w:rPr>
              <w:t xml:space="preserve">retourner à l’adresse </w:t>
            </w:r>
            <w:hyperlink r:id="rId12">
              <w:r w:rsidR="00614D00" w:rsidRPr="452340C5">
                <w:rPr>
                  <w:rStyle w:val="Lienhypertexte"/>
                  <w:rFonts w:ascii="Arial" w:hAnsi="Arial" w:cs="Arial"/>
                  <w:sz w:val="22"/>
                  <w:szCs w:val="22"/>
                </w:rPr>
                <w:t>citoyenne@ffbb.com</w:t>
              </w:r>
            </w:hyperlink>
            <w:r w:rsidR="00614D00" w:rsidRPr="452340C5">
              <w:rPr>
                <w:rFonts w:ascii="Arial" w:hAnsi="Arial" w:cs="Arial"/>
                <w:color w:val="252424"/>
                <w:sz w:val="22"/>
                <w:szCs w:val="22"/>
              </w:rPr>
              <w:t xml:space="preserve"> avant le </w:t>
            </w:r>
            <w:r w:rsidR="006D6D3F" w:rsidRPr="452340C5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1</w:t>
            </w:r>
            <w:r w:rsidR="009A670B" w:rsidRPr="452340C5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5 </w:t>
            </w:r>
            <w:r w:rsidR="002674B7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octobre</w:t>
            </w:r>
            <w:r w:rsidR="009A670B" w:rsidRPr="452340C5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 2025.</w:t>
            </w:r>
          </w:p>
          <w:p w14:paraId="7AF1209C" w14:textId="43273C27" w:rsidR="00A85735" w:rsidRPr="00661C17" w:rsidRDefault="00A85735" w:rsidP="452340C5">
            <w:pPr>
              <w:ind w:left="255" w:right="255"/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</w:pPr>
          </w:p>
          <w:p w14:paraId="536D7468" w14:textId="31FAD281" w:rsidR="00A85735" w:rsidRPr="00661C17" w:rsidRDefault="1AC57F31" w:rsidP="452340C5">
            <w:pPr>
              <w:ind w:left="255" w:right="255"/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</w:pPr>
            <w:r w:rsidRPr="452340C5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Si vous mettez déjà en place une déclinaison du programme, nous vous invitons à nous </w:t>
            </w:r>
            <w:r w:rsidR="54E1EEE2" w:rsidRPr="452340C5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>en faire part</w:t>
            </w:r>
            <w:r w:rsidRPr="452340C5"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  <w:t xml:space="preserve"> à cette même adresse. </w:t>
            </w:r>
          </w:p>
          <w:p w14:paraId="37F700D6" w14:textId="76567350" w:rsidR="00A85735" w:rsidRPr="00661C17" w:rsidRDefault="00A85735" w:rsidP="452340C5">
            <w:pPr>
              <w:ind w:left="255" w:right="255"/>
              <w:rPr>
                <w:rFonts w:ascii="Arial" w:hAnsi="Arial" w:cs="Arial"/>
                <w:b/>
                <w:bCs/>
                <w:color w:val="252424"/>
                <w:sz w:val="22"/>
                <w:szCs w:val="22"/>
              </w:rPr>
            </w:pPr>
          </w:p>
        </w:tc>
      </w:tr>
      <w:tr w:rsidR="00A85735" w:rsidRPr="00AA0A5A" w14:paraId="37F700D9" w14:textId="77777777" w:rsidTr="452340C5">
        <w:trPr>
          <w:trHeight w:val="382"/>
        </w:trPr>
        <w:tc>
          <w:tcPr>
            <w:tcW w:w="11199" w:type="dxa"/>
            <w:vAlign w:val="center"/>
          </w:tcPr>
          <w:p w14:paraId="37F700D8" w14:textId="46ED77F5" w:rsidR="00A85735" w:rsidRPr="00AA0A5A" w:rsidRDefault="00A85735" w:rsidP="002103AA">
            <w:pPr>
              <w:rPr>
                <w:rFonts w:ascii="Arial" w:hAnsi="Arial" w:cs="Arial"/>
                <w:sz w:val="20"/>
                <w:szCs w:val="20"/>
              </w:rPr>
            </w:pPr>
            <w:r w:rsidRPr="00AA0A5A">
              <w:rPr>
                <w:rFonts w:ascii="Arial" w:hAnsi="Arial" w:cs="Arial"/>
              </w:rPr>
              <w:lastRenderedPageBreak/>
              <w:t xml:space="preserve">Contact : </w:t>
            </w:r>
            <w:r w:rsidR="005C5ACE">
              <w:rPr>
                <w:rFonts w:ascii="Arial" w:hAnsi="Arial" w:cs="Arial"/>
              </w:rPr>
              <w:t>Marie HO</w:t>
            </w:r>
            <w:r w:rsidR="007903AE">
              <w:rPr>
                <w:rFonts w:ascii="Arial" w:hAnsi="Arial" w:cs="Arial"/>
              </w:rPr>
              <w:t>Ë</w:t>
            </w:r>
            <w:r w:rsidR="005C5ACE">
              <w:rPr>
                <w:rFonts w:ascii="Arial" w:hAnsi="Arial" w:cs="Arial"/>
              </w:rPr>
              <w:t>L</w:t>
            </w:r>
            <w:r w:rsidR="002103AA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t xml:space="preserve">         </w:t>
            </w:r>
            <w:r w:rsidRPr="00AA0A5A">
              <w:rPr>
                <w:rFonts w:ascii="Arial" w:hAnsi="Arial" w:cs="Arial"/>
              </w:rPr>
              <w:t xml:space="preserve">E-mail : </w:t>
            </w:r>
            <w:hyperlink r:id="rId13" w:history="1">
              <w:r w:rsidR="002103AA" w:rsidRPr="008517B8">
                <w:rPr>
                  <w:rStyle w:val="Lienhypertexte"/>
                  <w:rFonts w:ascii="Arial" w:hAnsi="Arial" w:cs="Arial"/>
                  <w:sz w:val="22"/>
                  <w:szCs w:val="22"/>
                </w:rPr>
                <w:t>citoyenne@ffbb.com</w:t>
              </w:r>
            </w:hyperlink>
          </w:p>
        </w:tc>
      </w:tr>
    </w:tbl>
    <w:p w14:paraId="37F700DA" w14:textId="77777777" w:rsidR="00B56640" w:rsidRPr="00371849" w:rsidRDefault="00B56640">
      <w:pPr>
        <w:rPr>
          <w:rFonts w:ascii="Arial" w:hAnsi="Arial" w:cs="Arial"/>
          <w:sz w:val="16"/>
          <w:szCs w:val="16"/>
        </w:rPr>
      </w:pPr>
    </w:p>
    <w:tbl>
      <w:tblPr>
        <w:tblW w:w="11199" w:type="dxa"/>
        <w:tblInd w:w="-10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3687"/>
        <w:gridCol w:w="3969"/>
        <w:gridCol w:w="3543"/>
      </w:tblGrid>
      <w:tr w:rsidR="00F22728" w:rsidRPr="007D160E" w14:paraId="37F700DE" w14:textId="77777777" w:rsidTr="25C3EC39">
        <w:tc>
          <w:tcPr>
            <w:tcW w:w="3687" w:type="dxa"/>
            <w:vAlign w:val="center"/>
          </w:tcPr>
          <w:p w14:paraId="37F700DB" w14:textId="3E6B1545" w:rsidR="00F22728" w:rsidRPr="007D160E" w:rsidRDefault="00083F76" w:rsidP="00267FCD">
            <w:pPr>
              <w:jc w:val="center"/>
              <w:rPr>
                <w:rFonts w:ascii="Arial" w:hAnsi="Arial" w:cs="Arial"/>
              </w:rPr>
            </w:pPr>
            <w:r w:rsidRPr="007D160E">
              <w:rPr>
                <w:rFonts w:ascii="Arial" w:hAnsi="Arial" w:cs="Arial"/>
              </w:rPr>
              <w:t>Rédact</w:t>
            </w:r>
            <w:r w:rsidR="009D108D">
              <w:rPr>
                <w:rFonts w:ascii="Arial" w:hAnsi="Arial" w:cs="Arial"/>
              </w:rPr>
              <w:t>rice</w:t>
            </w:r>
          </w:p>
        </w:tc>
        <w:tc>
          <w:tcPr>
            <w:tcW w:w="3969" w:type="dxa"/>
            <w:vAlign w:val="center"/>
          </w:tcPr>
          <w:p w14:paraId="37F700DC" w14:textId="77777777" w:rsidR="00F22728" w:rsidRPr="007D160E" w:rsidRDefault="00083F76" w:rsidP="00267FCD">
            <w:pPr>
              <w:jc w:val="center"/>
              <w:rPr>
                <w:rFonts w:ascii="Arial" w:hAnsi="Arial" w:cs="Arial"/>
              </w:rPr>
            </w:pPr>
            <w:r w:rsidRPr="007D160E">
              <w:rPr>
                <w:rFonts w:ascii="Arial" w:hAnsi="Arial" w:cs="Arial"/>
              </w:rPr>
              <w:t>Vérificateur</w:t>
            </w:r>
          </w:p>
        </w:tc>
        <w:tc>
          <w:tcPr>
            <w:tcW w:w="3543" w:type="dxa"/>
            <w:vAlign w:val="center"/>
          </w:tcPr>
          <w:p w14:paraId="37F700DD" w14:textId="77777777" w:rsidR="00F22728" w:rsidRPr="007D160E" w:rsidRDefault="00083F76" w:rsidP="00267FCD">
            <w:pPr>
              <w:jc w:val="center"/>
              <w:rPr>
                <w:rFonts w:ascii="Arial" w:hAnsi="Arial" w:cs="Arial"/>
              </w:rPr>
            </w:pPr>
            <w:r w:rsidRPr="007D160E">
              <w:rPr>
                <w:rFonts w:ascii="Arial" w:hAnsi="Arial" w:cs="Arial"/>
              </w:rPr>
              <w:t>Approbateur</w:t>
            </w:r>
          </w:p>
        </w:tc>
      </w:tr>
      <w:tr w:rsidR="00F22728" w:rsidRPr="007D160E" w14:paraId="37F700E2" w14:textId="77777777" w:rsidTr="25C3EC39">
        <w:trPr>
          <w:trHeight w:val="714"/>
        </w:trPr>
        <w:tc>
          <w:tcPr>
            <w:tcW w:w="3687" w:type="dxa"/>
            <w:tcBorders>
              <w:bottom w:val="single" w:sz="18" w:space="0" w:color="auto"/>
            </w:tcBorders>
            <w:vAlign w:val="center"/>
          </w:tcPr>
          <w:p w14:paraId="001D9D80" w14:textId="22492A3A" w:rsidR="00364660" w:rsidRDefault="00364660" w:rsidP="00AF58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Marie HO</w:t>
            </w:r>
            <w:r w:rsidR="007903AE">
              <w:rPr>
                <w:rFonts w:ascii="Arial" w:hAnsi="Arial" w:cs="Arial"/>
              </w:rPr>
              <w:t>Ë</w:t>
            </w:r>
            <w:r>
              <w:rPr>
                <w:rFonts w:ascii="Arial" w:hAnsi="Arial" w:cs="Arial"/>
              </w:rPr>
              <w:t>L</w:t>
            </w:r>
          </w:p>
          <w:p w14:paraId="37F700DF" w14:textId="584ACE9E" w:rsidR="00054FDD" w:rsidRPr="007D160E" w:rsidRDefault="00364660" w:rsidP="00267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Chargée de mission Responsabilité Sociétale</w:t>
            </w:r>
            <w:r w:rsidR="009D108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14:paraId="21C3830E" w14:textId="77777777" w:rsidR="00054FDD" w:rsidRDefault="0096287D" w:rsidP="00267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Matthieu SOUCHOIS</w:t>
            </w:r>
          </w:p>
          <w:p w14:paraId="27952F2D" w14:textId="20161EF4" w:rsidR="0096287D" w:rsidRDefault="0096287D" w:rsidP="00267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DTN Adjoint</w:t>
            </w:r>
          </w:p>
          <w:p w14:paraId="37F700E0" w14:textId="0113E351" w:rsidR="0096287D" w:rsidRPr="007D160E" w:rsidRDefault="0096287D" w:rsidP="00267F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Directeur du </w:t>
            </w:r>
            <w:r w:rsidR="009D108D">
              <w:rPr>
                <w:rFonts w:ascii="Arial" w:hAnsi="Arial" w:cs="Arial"/>
              </w:rPr>
              <w:t>Pôle</w:t>
            </w:r>
            <w:r>
              <w:rPr>
                <w:rFonts w:ascii="Arial" w:hAnsi="Arial" w:cs="Arial"/>
              </w:rPr>
              <w:t xml:space="preserve"> Clubs et Territoires</w:t>
            </w:r>
          </w:p>
        </w:tc>
        <w:tc>
          <w:tcPr>
            <w:tcW w:w="3543" w:type="dxa"/>
            <w:tcBorders>
              <w:bottom w:val="single" w:sz="18" w:space="0" w:color="auto"/>
            </w:tcBorders>
            <w:vAlign w:val="center"/>
          </w:tcPr>
          <w:p w14:paraId="1313BF22" w14:textId="5AEEA3A7" w:rsidR="00054FDD" w:rsidRPr="007D160E" w:rsidRDefault="39413FE0" w:rsidP="25C3EC39">
            <w:pPr>
              <w:jc w:val="center"/>
              <w:rPr>
                <w:rFonts w:ascii="Arial" w:hAnsi="Arial" w:cs="Arial"/>
              </w:rPr>
            </w:pPr>
            <w:r w:rsidRPr="25C3EC39">
              <w:rPr>
                <w:rFonts w:ascii="Arial" w:hAnsi="Arial" w:cs="Arial"/>
              </w:rPr>
              <w:t>Thierry BALESTRIERE</w:t>
            </w:r>
          </w:p>
          <w:p w14:paraId="37F700E1" w14:textId="59A9CA96" w:rsidR="00054FDD" w:rsidRPr="007D160E" w:rsidRDefault="39413FE0" w:rsidP="25C3EC39">
            <w:pPr>
              <w:jc w:val="center"/>
              <w:rPr>
                <w:rFonts w:ascii="Arial" w:hAnsi="Arial" w:cs="Arial"/>
              </w:rPr>
            </w:pPr>
            <w:r w:rsidRPr="25C3EC39">
              <w:rPr>
                <w:rFonts w:ascii="Arial" w:hAnsi="Arial" w:cs="Arial"/>
              </w:rPr>
              <w:t>Secrétaire Général</w:t>
            </w:r>
          </w:p>
        </w:tc>
      </w:tr>
      <w:tr w:rsidR="00B03103" w:rsidRPr="002224A4" w14:paraId="37F700E5" w14:textId="77777777" w:rsidTr="25C3E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700E3" w14:textId="77777777" w:rsidR="00B03103" w:rsidRPr="007D160E" w:rsidRDefault="00B03103" w:rsidP="0023613E">
            <w:pPr>
              <w:jc w:val="right"/>
              <w:rPr>
                <w:rFonts w:ascii="Arial" w:hAnsi="Arial" w:cs="Arial"/>
              </w:rPr>
            </w:pPr>
            <w:r w:rsidRPr="007D160E">
              <w:rPr>
                <w:rFonts w:ascii="Arial" w:hAnsi="Arial" w:cs="Arial"/>
              </w:rPr>
              <w:t>Référence</w:t>
            </w:r>
          </w:p>
        </w:tc>
        <w:tc>
          <w:tcPr>
            <w:tcW w:w="751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F700E4" w14:textId="2B81FA29" w:rsidR="00B03103" w:rsidRPr="00F811B8" w:rsidRDefault="0083494E" w:rsidP="0083494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/>
            </w:r>
            <w:r w:rsidRPr="00F811B8">
              <w:rPr>
                <w:rFonts w:ascii="Arial" w:hAnsi="Arial" w:cs="Arial"/>
                <w:lang w:val="en-US"/>
              </w:rPr>
              <w:instrText xml:space="preserve"> FILENAME  \* FirstCap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0D5C6C">
              <w:rPr>
                <w:rFonts w:ascii="Arial" w:hAnsi="Arial" w:cs="Arial"/>
                <w:noProof/>
                <w:lang w:val="en-US"/>
              </w:rPr>
              <w:t>2025-0</w:t>
            </w:r>
            <w:r w:rsidR="007903AE">
              <w:rPr>
                <w:rFonts w:ascii="Arial" w:hAnsi="Arial" w:cs="Arial"/>
                <w:noProof/>
                <w:lang w:val="en-US"/>
              </w:rPr>
              <w:t>9</w:t>
            </w:r>
            <w:r w:rsidR="000D5C6C">
              <w:rPr>
                <w:rFonts w:ascii="Arial" w:hAnsi="Arial" w:cs="Arial"/>
                <w:noProof/>
                <w:lang w:val="en-US"/>
              </w:rPr>
              <w:t>-2</w:t>
            </w:r>
            <w:r w:rsidR="007903AE">
              <w:rPr>
                <w:rFonts w:ascii="Arial" w:hAnsi="Arial" w:cs="Arial"/>
                <w:noProof/>
                <w:lang w:val="en-US"/>
              </w:rPr>
              <w:t>6</w:t>
            </w:r>
            <w:r w:rsidR="000D5C6C">
              <w:rPr>
                <w:rFonts w:ascii="Arial" w:hAnsi="Arial" w:cs="Arial"/>
                <w:noProof/>
                <w:lang w:val="en-US"/>
              </w:rPr>
              <w:t xml:space="preserve"> 4-PCT-RSO-Déclinaison du Club des 300 Dirigeantes CNOSF-AMI Note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14F48F2B" w14:textId="4DA9D226" w:rsidR="00371849" w:rsidRPr="00F811B8" w:rsidRDefault="00371849" w:rsidP="00B466C8">
      <w:pPr>
        <w:rPr>
          <w:rFonts w:ascii="Arial" w:hAnsi="Arial" w:cs="Arial"/>
          <w:sz w:val="16"/>
          <w:szCs w:val="16"/>
          <w:lang w:val="en-US"/>
        </w:rPr>
      </w:pPr>
    </w:p>
    <w:sectPr w:rsidR="00371849" w:rsidRPr="00F811B8" w:rsidSect="00E2623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1A94" w14:textId="77777777" w:rsidR="00BC1309" w:rsidRDefault="00BC1309" w:rsidP="00B91800">
      <w:r>
        <w:separator/>
      </w:r>
    </w:p>
  </w:endnote>
  <w:endnote w:type="continuationSeparator" w:id="0">
    <w:p w14:paraId="7428E614" w14:textId="77777777" w:rsidR="00BC1309" w:rsidRDefault="00BC1309" w:rsidP="00B91800">
      <w:r>
        <w:continuationSeparator/>
      </w:r>
    </w:p>
  </w:endnote>
  <w:endnote w:type="continuationNotice" w:id="1">
    <w:p w14:paraId="4DA7DDE1" w14:textId="77777777" w:rsidR="00BC1309" w:rsidRDefault="00BC13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21D8" w14:textId="77777777" w:rsidR="00BC1309" w:rsidRDefault="00BC1309" w:rsidP="00B91800">
      <w:r>
        <w:separator/>
      </w:r>
    </w:p>
  </w:footnote>
  <w:footnote w:type="continuationSeparator" w:id="0">
    <w:p w14:paraId="693AC13A" w14:textId="77777777" w:rsidR="00BC1309" w:rsidRDefault="00BC1309" w:rsidP="00B91800">
      <w:r>
        <w:continuationSeparator/>
      </w:r>
    </w:p>
  </w:footnote>
  <w:footnote w:type="continuationNotice" w:id="1">
    <w:p w14:paraId="24DAF346" w14:textId="77777777" w:rsidR="00BC1309" w:rsidRDefault="00BC13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06140"/>
    <w:multiLevelType w:val="hybridMultilevel"/>
    <w:tmpl w:val="2FDEE7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A14A2"/>
    <w:multiLevelType w:val="hybridMultilevel"/>
    <w:tmpl w:val="D21E80E8"/>
    <w:lvl w:ilvl="0" w:tplc="99F6EDDC">
      <w:start w:val="20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35F00"/>
    <w:multiLevelType w:val="hybridMultilevel"/>
    <w:tmpl w:val="DBA8754C"/>
    <w:lvl w:ilvl="0" w:tplc="FFFFFFFF">
      <w:start w:val="14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  <w:b/>
        <w:color w:val="0070C0"/>
        <w:u w:val="single"/>
      </w:rPr>
    </w:lvl>
    <w:lvl w:ilvl="1" w:tplc="040C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3" w15:restartNumberingAfterBreak="0">
    <w:nsid w:val="45ED53C8"/>
    <w:multiLevelType w:val="hybridMultilevel"/>
    <w:tmpl w:val="196A41BA"/>
    <w:lvl w:ilvl="0" w:tplc="7D28E7F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B66BF"/>
    <w:multiLevelType w:val="hybridMultilevel"/>
    <w:tmpl w:val="60F076CE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4027F6D"/>
    <w:multiLevelType w:val="hybridMultilevel"/>
    <w:tmpl w:val="817AAEF4"/>
    <w:lvl w:ilvl="0" w:tplc="040C000B">
      <w:start w:val="1"/>
      <w:numFmt w:val="bullet"/>
      <w:lvlText w:val=""/>
      <w:lvlJc w:val="left"/>
      <w:pPr>
        <w:ind w:left="615" w:hanging="360"/>
      </w:pPr>
      <w:rPr>
        <w:rFonts w:ascii="Wingdings" w:hAnsi="Wingdings" w:hint="default"/>
        <w:b/>
        <w:color w:val="0070C0"/>
        <w:u w:val="single"/>
      </w:rPr>
    </w:lvl>
    <w:lvl w:ilvl="1" w:tplc="040C0003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6D077001"/>
    <w:multiLevelType w:val="hybridMultilevel"/>
    <w:tmpl w:val="3140B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E4337"/>
    <w:multiLevelType w:val="hybridMultilevel"/>
    <w:tmpl w:val="0292EECE"/>
    <w:lvl w:ilvl="0" w:tplc="FFFFFFFF">
      <w:start w:val="14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  <w:b/>
        <w:color w:val="0070C0"/>
        <w:u w:val="single"/>
      </w:rPr>
    </w:lvl>
    <w:lvl w:ilvl="1" w:tplc="040C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8" w15:restartNumberingAfterBreak="0">
    <w:nsid w:val="7C06475B"/>
    <w:multiLevelType w:val="hybridMultilevel"/>
    <w:tmpl w:val="3D4CFA84"/>
    <w:lvl w:ilvl="0" w:tplc="B3E046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555979">
    <w:abstractNumId w:val="1"/>
  </w:num>
  <w:num w:numId="2" w16cid:durableId="455682585">
    <w:abstractNumId w:val="0"/>
  </w:num>
  <w:num w:numId="3" w16cid:durableId="1930119289">
    <w:abstractNumId w:val="8"/>
  </w:num>
  <w:num w:numId="4" w16cid:durableId="391580452">
    <w:abstractNumId w:val="4"/>
  </w:num>
  <w:num w:numId="5" w16cid:durableId="2031684016">
    <w:abstractNumId w:val="5"/>
  </w:num>
  <w:num w:numId="6" w16cid:durableId="1431777539">
    <w:abstractNumId w:val="6"/>
  </w:num>
  <w:num w:numId="7" w16cid:durableId="1375077906">
    <w:abstractNumId w:val="7"/>
  </w:num>
  <w:num w:numId="8" w16cid:durableId="1312367050">
    <w:abstractNumId w:val="2"/>
  </w:num>
  <w:num w:numId="9" w16cid:durableId="19626116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E2"/>
    <w:rsid w:val="0000081B"/>
    <w:rsid w:val="00024FBC"/>
    <w:rsid w:val="00046076"/>
    <w:rsid w:val="00054FDD"/>
    <w:rsid w:val="000766FD"/>
    <w:rsid w:val="00083F76"/>
    <w:rsid w:val="00087923"/>
    <w:rsid w:val="00094A3A"/>
    <w:rsid w:val="000B2823"/>
    <w:rsid w:val="000C12B0"/>
    <w:rsid w:val="000D3EBB"/>
    <w:rsid w:val="000D5C6C"/>
    <w:rsid w:val="00111C47"/>
    <w:rsid w:val="0012731A"/>
    <w:rsid w:val="001377AA"/>
    <w:rsid w:val="00146A6D"/>
    <w:rsid w:val="001704F4"/>
    <w:rsid w:val="00173626"/>
    <w:rsid w:val="00182372"/>
    <w:rsid w:val="00192907"/>
    <w:rsid w:val="001B632A"/>
    <w:rsid w:val="001B6F18"/>
    <w:rsid w:val="001E27D6"/>
    <w:rsid w:val="001F2EB1"/>
    <w:rsid w:val="001F6C90"/>
    <w:rsid w:val="00201D21"/>
    <w:rsid w:val="002032D4"/>
    <w:rsid w:val="00206145"/>
    <w:rsid w:val="002103AA"/>
    <w:rsid w:val="00217203"/>
    <w:rsid w:val="00220592"/>
    <w:rsid w:val="002224A4"/>
    <w:rsid w:val="0023613E"/>
    <w:rsid w:val="00245579"/>
    <w:rsid w:val="00260BD7"/>
    <w:rsid w:val="002674B7"/>
    <w:rsid w:val="00267FCD"/>
    <w:rsid w:val="00270D70"/>
    <w:rsid w:val="002763C9"/>
    <w:rsid w:val="0029349F"/>
    <w:rsid w:val="002B2406"/>
    <w:rsid w:val="002B25A4"/>
    <w:rsid w:val="002B724D"/>
    <w:rsid w:val="002C1375"/>
    <w:rsid w:val="002F0F49"/>
    <w:rsid w:val="003058FB"/>
    <w:rsid w:val="003071C2"/>
    <w:rsid w:val="00320DD8"/>
    <w:rsid w:val="00321E64"/>
    <w:rsid w:val="00324AF9"/>
    <w:rsid w:val="00330F83"/>
    <w:rsid w:val="00331D81"/>
    <w:rsid w:val="003374A7"/>
    <w:rsid w:val="003377BF"/>
    <w:rsid w:val="00344281"/>
    <w:rsid w:val="0035598B"/>
    <w:rsid w:val="00364660"/>
    <w:rsid w:val="00371849"/>
    <w:rsid w:val="00383BC2"/>
    <w:rsid w:val="0039104D"/>
    <w:rsid w:val="00394F7D"/>
    <w:rsid w:val="003A0A6B"/>
    <w:rsid w:val="003B305B"/>
    <w:rsid w:val="003C7BC6"/>
    <w:rsid w:val="00402321"/>
    <w:rsid w:val="00426F78"/>
    <w:rsid w:val="00432662"/>
    <w:rsid w:val="0043365A"/>
    <w:rsid w:val="00434A76"/>
    <w:rsid w:val="00452539"/>
    <w:rsid w:val="004530B5"/>
    <w:rsid w:val="00473EA8"/>
    <w:rsid w:val="0049100D"/>
    <w:rsid w:val="004A4FBE"/>
    <w:rsid w:val="004B5177"/>
    <w:rsid w:val="004C1F56"/>
    <w:rsid w:val="004C46BD"/>
    <w:rsid w:val="004E008A"/>
    <w:rsid w:val="004E351C"/>
    <w:rsid w:val="004F75CB"/>
    <w:rsid w:val="00551AFC"/>
    <w:rsid w:val="0057307F"/>
    <w:rsid w:val="00576D86"/>
    <w:rsid w:val="00577737"/>
    <w:rsid w:val="00592908"/>
    <w:rsid w:val="00597A46"/>
    <w:rsid w:val="005A41C3"/>
    <w:rsid w:val="005B012F"/>
    <w:rsid w:val="005B6310"/>
    <w:rsid w:val="005C4262"/>
    <w:rsid w:val="005C5ACE"/>
    <w:rsid w:val="005D63C1"/>
    <w:rsid w:val="00600818"/>
    <w:rsid w:val="00603853"/>
    <w:rsid w:val="00612B43"/>
    <w:rsid w:val="00614D00"/>
    <w:rsid w:val="0061743C"/>
    <w:rsid w:val="006175D5"/>
    <w:rsid w:val="00621D2D"/>
    <w:rsid w:val="006341F7"/>
    <w:rsid w:val="00642285"/>
    <w:rsid w:val="00651347"/>
    <w:rsid w:val="00661C17"/>
    <w:rsid w:val="0067343C"/>
    <w:rsid w:val="00676961"/>
    <w:rsid w:val="0068006D"/>
    <w:rsid w:val="00690C4A"/>
    <w:rsid w:val="006A2875"/>
    <w:rsid w:val="006A2FDE"/>
    <w:rsid w:val="006B4755"/>
    <w:rsid w:val="006B7874"/>
    <w:rsid w:val="006C4417"/>
    <w:rsid w:val="006D6D3F"/>
    <w:rsid w:val="006F53FD"/>
    <w:rsid w:val="00705F52"/>
    <w:rsid w:val="00715639"/>
    <w:rsid w:val="00721CF5"/>
    <w:rsid w:val="007408FB"/>
    <w:rsid w:val="00752CF5"/>
    <w:rsid w:val="0077496C"/>
    <w:rsid w:val="007753E2"/>
    <w:rsid w:val="0077588D"/>
    <w:rsid w:val="00785E71"/>
    <w:rsid w:val="007903AE"/>
    <w:rsid w:val="007A6432"/>
    <w:rsid w:val="007A78E2"/>
    <w:rsid w:val="007D160E"/>
    <w:rsid w:val="007D5135"/>
    <w:rsid w:val="007E08BD"/>
    <w:rsid w:val="007E377C"/>
    <w:rsid w:val="0083196B"/>
    <w:rsid w:val="0083494E"/>
    <w:rsid w:val="00842D00"/>
    <w:rsid w:val="00852599"/>
    <w:rsid w:val="00856967"/>
    <w:rsid w:val="008669CE"/>
    <w:rsid w:val="008904F9"/>
    <w:rsid w:val="00890E67"/>
    <w:rsid w:val="008A20B3"/>
    <w:rsid w:val="008B38D9"/>
    <w:rsid w:val="008D6C74"/>
    <w:rsid w:val="008E2852"/>
    <w:rsid w:val="008F6E94"/>
    <w:rsid w:val="00927346"/>
    <w:rsid w:val="00950DEB"/>
    <w:rsid w:val="00952EC0"/>
    <w:rsid w:val="0096287D"/>
    <w:rsid w:val="00963100"/>
    <w:rsid w:val="009A5601"/>
    <w:rsid w:val="009A670B"/>
    <w:rsid w:val="009A71FA"/>
    <w:rsid w:val="009B079A"/>
    <w:rsid w:val="009B1054"/>
    <w:rsid w:val="009D06D8"/>
    <w:rsid w:val="009D108D"/>
    <w:rsid w:val="009D1180"/>
    <w:rsid w:val="009E2135"/>
    <w:rsid w:val="00A10457"/>
    <w:rsid w:val="00A22000"/>
    <w:rsid w:val="00A32B54"/>
    <w:rsid w:val="00A5484A"/>
    <w:rsid w:val="00A56977"/>
    <w:rsid w:val="00A631C4"/>
    <w:rsid w:val="00A66904"/>
    <w:rsid w:val="00A702EA"/>
    <w:rsid w:val="00A73ED2"/>
    <w:rsid w:val="00A82997"/>
    <w:rsid w:val="00A85735"/>
    <w:rsid w:val="00A91971"/>
    <w:rsid w:val="00AA0A5A"/>
    <w:rsid w:val="00AB037F"/>
    <w:rsid w:val="00AB2BDF"/>
    <w:rsid w:val="00AC18A4"/>
    <w:rsid w:val="00AC5106"/>
    <w:rsid w:val="00AC7A04"/>
    <w:rsid w:val="00AD7653"/>
    <w:rsid w:val="00AE1DA7"/>
    <w:rsid w:val="00AE3276"/>
    <w:rsid w:val="00AE67D2"/>
    <w:rsid w:val="00AE7B3D"/>
    <w:rsid w:val="00AF586B"/>
    <w:rsid w:val="00B03103"/>
    <w:rsid w:val="00B233B8"/>
    <w:rsid w:val="00B42668"/>
    <w:rsid w:val="00B466C8"/>
    <w:rsid w:val="00B56640"/>
    <w:rsid w:val="00B77B25"/>
    <w:rsid w:val="00B80459"/>
    <w:rsid w:val="00B82243"/>
    <w:rsid w:val="00B87C36"/>
    <w:rsid w:val="00B91800"/>
    <w:rsid w:val="00B95352"/>
    <w:rsid w:val="00BB2031"/>
    <w:rsid w:val="00BB6728"/>
    <w:rsid w:val="00BC1309"/>
    <w:rsid w:val="00BC130B"/>
    <w:rsid w:val="00BC23B6"/>
    <w:rsid w:val="00BD298E"/>
    <w:rsid w:val="00BE1B03"/>
    <w:rsid w:val="00BF57D9"/>
    <w:rsid w:val="00BF752E"/>
    <w:rsid w:val="00C006C9"/>
    <w:rsid w:val="00C04B93"/>
    <w:rsid w:val="00C04FD4"/>
    <w:rsid w:val="00C149D0"/>
    <w:rsid w:val="00C14FCB"/>
    <w:rsid w:val="00C249AF"/>
    <w:rsid w:val="00C45FD2"/>
    <w:rsid w:val="00C50970"/>
    <w:rsid w:val="00C537BF"/>
    <w:rsid w:val="00C53B0C"/>
    <w:rsid w:val="00C556E6"/>
    <w:rsid w:val="00C61281"/>
    <w:rsid w:val="00C83F76"/>
    <w:rsid w:val="00C93AE5"/>
    <w:rsid w:val="00CA2DCA"/>
    <w:rsid w:val="00CA6679"/>
    <w:rsid w:val="00CB2FC9"/>
    <w:rsid w:val="00CB5BBD"/>
    <w:rsid w:val="00CC64D0"/>
    <w:rsid w:val="00CE58BD"/>
    <w:rsid w:val="00CF2A0C"/>
    <w:rsid w:val="00D0038E"/>
    <w:rsid w:val="00D02575"/>
    <w:rsid w:val="00D07718"/>
    <w:rsid w:val="00D20CDD"/>
    <w:rsid w:val="00D23420"/>
    <w:rsid w:val="00D30A3D"/>
    <w:rsid w:val="00D652E7"/>
    <w:rsid w:val="00D812C5"/>
    <w:rsid w:val="00D90C79"/>
    <w:rsid w:val="00D941BF"/>
    <w:rsid w:val="00DB292B"/>
    <w:rsid w:val="00DB30E1"/>
    <w:rsid w:val="00DB69C7"/>
    <w:rsid w:val="00DC22F2"/>
    <w:rsid w:val="00DD0A29"/>
    <w:rsid w:val="00DD124C"/>
    <w:rsid w:val="00DE38E2"/>
    <w:rsid w:val="00DE436E"/>
    <w:rsid w:val="00DF005D"/>
    <w:rsid w:val="00DF71DE"/>
    <w:rsid w:val="00E01259"/>
    <w:rsid w:val="00E116B2"/>
    <w:rsid w:val="00E13619"/>
    <w:rsid w:val="00E20E27"/>
    <w:rsid w:val="00E2623D"/>
    <w:rsid w:val="00E31CF3"/>
    <w:rsid w:val="00E36811"/>
    <w:rsid w:val="00E4067E"/>
    <w:rsid w:val="00E50024"/>
    <w:rsid w:val="00E517B7"/>
    <w:rsid w:val="00E81CD4"/>
    <w:rsid w:val="00E85E8E"/>
    <w:rsid w:val="00E86087"/>
    <w:rsid w:val="00EA7CAE"/>
    <w:rsid w:val="00EE6944"/>
    <w:rsid w:val="00F0168B"/>
    <w:rsid w:val="00F02A19"/>
    <w:rsid w:val="00F22728"/>
    <w:rsid w:val="00F230C1"/>
    <w:rsid w:val="00F24DCA"/>
    <w:rsid w:val="00F277E0"/>
    <w:rsid w:val="00F52783"/>
    <w:rsid w:val="00F62966"/>
    <w:rsid w:val="00F74AAE"/>
    <w:rsid w:val="00F811B8"/>
    <w:rsid w:val="00F82622"/>
    <w:rsid w:val="00F8328F"/>
    <w:rsid w:val="00F9683A"/>
    <w:rsid w:val="00FA1EE1"/>
    <w:rsid w:val="00FA27B0"/>
    <w:rsid w:val="00FB4F2A"/>
    <w:rsid w:val="00FD3DC7"/>
    <w:rsid w:val="09B036A3"/>
    <w:rsid w:val="0B1A3021"/>
    <w:rsid w:val="0B8BC41E"/>
    <w:rsid w:val="0C91ECA6"/>
    <w:rsid w:val="0E23A6EE"/>
    <w:rsid w:val="0EADADA7"/>
    <w:rsid w:val="11643977"/>
    <w:rsid w:val="13B04F8A"/>
    <w:rsid w:val="14223D15"/>
    <w:rsid w:val="14F7FD63"/>
    <w:rsid w:val="16EDC112"/>
    <w:rsid w:val="195C3E83"/>
    <w:rsid w:val="1AC57F31"/>
    <w:rsid w:val="1CD4CF63"/>
    <w:rsid w:val="1DDC2E89"/>
    <w:rsid w:val="223D9824"/>
    <w:rsid w:val="22D86BB7"/>
    <w:rsid w:val="237008DA"/>
    <w:rsid w:val="244B0E93"/>
    <w:rsid w:val="24DC6035"/>
    <w:rsid w:val="25B1D0C7"/>
    <w:rsid w:val="25C3EC39"/>
    <w:rsid w:val="26C2F508"/>
    <w:rsid w:val="270E7EF8"/>
    <w:rsid w:val="28E84D2B"/>
    <w:rsid w:val="2A18DC14"/>
    <w:rsid w:val="2A2995FE"/>
    <w:rsid w:val="2A6C198D"/>
    <w:rsid w:val="2AA0C756"/>
    <w:rsid w:val="2C07E9EE"/>
    <w:rsid w:val="2C9F4351"/>
    <w:rsid w:val="2DA3BA4F"/>
    <w:rsid w:val="3412FBD3"/>
    <w:rsid w:val="382FF944"/>
    <w:rsid w:val="384A94A3"/>
    <w:rsid w:val="3862B946"/>
    <w:rsid w:val="39413FE0"/>
    <w:rsid w:val="3A18EFC2"/>
    <w:rsid w:val="3B84FC62"/>
    <w:rsid w:val="3C5070B3"/>
    <w:rsid w:val="3C65435B"/>
    <w:rsid w:val="3DC1CB9F"/>
    <w:rsid w:val="3E6CDF98"/>
    <w:rsid w:val="3EEAA102"/>
    <w:rsid w:val="42A0AF18"/>
    <w:rsid w:val="44DCFCAC"/>
    <w:rsid w:val="452340C5"/>
    <w:rsid w:val="47ADDB99"/>
    <w:rsid w:val="4B19A468"/>
    <w:rsid w:val="4CAF2764"/>
    <w:rsid w:val="51B03FA0"/>
    <w:rsid w:val="53A324B2"/>
    <w:rsid w:val="54E1EEE2"/>
    <w:rsid w:val="5C3289C9"/>
    <w:rsid w:val="5DCD00C1"/>
    <w:rsid w:val="69FEBC55"/>
    <w:rsid w:val="6A308626"/>
    <w:rsid w:val="6E1D9BC8"/>
    <w:rsid w:val="754BA3E1"/>
    <w:rsid w:val="76A12375"/>
    <w:rsid w:val="770E5A66"/>
    <w:rsid w:val="79604E6F"/>
    <w:rsid w:val="7C09C46C"/>
    <w:rsid w:val="7C542B79"/>
    <w:rsid w:val="7CE01730"/>
    <w:rsid w:val="7EC49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F700B0"/>
  <w15:docId w15:val="{48D57761-F653-40CE-B6AB-4C4136304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0B3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75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9290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47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47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82997"/>
    <w:pPr>
      <w:spacing w:before="100" w:beforeAutospacing="1" w:after="100" w:afterAutospacing="1"/>
    </w:pPr>
    <w:rPr>
      <w:rFonts w:eastAsiaTheme="minorHAnsi"/>
    </w:rPr>
  </w:style>
  <w:style w:type="paragraph" w:styleId="Paragraphedeliste">
    <w:name w:val="List Paragraph"/>
    <w:basedOn w:val="Normal"/>
    <w:uiPriority w:val="34"/>
    <w:qFormat/>
    <w:rsid w:val="00E20E2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20DD8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semiHidden/>
    <w:unhideWhenUsed/>
    <w:rsid w:val="00F629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6296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F629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62966"/>
    <w:rPr>
      <w:sz w:val="24"/>
      <w:szCs w:val="24"/>
    </w:rPr>
  </w:style>
  <w:style w:type="paragraph" w:styleId="Rvision">
    <w:name w:val="Revision"/>
    <w:hidden/>
    <w:uiPriority w:val="99"/>
    <w:semiHidden/>
    <w:rsid w:val="006C44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itoyenne@ffbb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itoyenne@ffbb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AD2A163E1E41AABFBBF417218B5A" ma:contentTypeVersion="19" ma:contentTypeDescription="Crée un document." ma:contentTypeScope="" ma:versionID="276418fe6c60f1c84554fb8e9668f915">
  <xsd:schema xmlns:xsd="http://www.w3.org/2001/XMLSchema" xmlns:xs="http://www.w3.org/2001/XMLSchema" xmlns:p="http://schemas.microsoft.com/office/2006/metadata/properties" xmlns:ns2="0f6e232b-0f59-4423-8d09-de55b842cad1" xmlns:ns3="16f0998f-cf74-406b-b359-c8121e33782d" targetNamespace="http://schemas.microsoft.com/office/2006/metadata/properties" ma:root="true" ma:fieldsID="2766726be5bbea70bf10c210e3dc51a2" ns2:_="" ns3:_="">
    <xsd:import namespace="0f6e232b-0f59-4423-8d09-de55b842cad1"/>
    <xsd:import namespace="16f0998f-cf74-406b-b359-c8121e33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232b-0f59-4423-8d09-de55b842c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8ff1f16b-57da-4d4c-b19b-24c9556ca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998f-cf74-406b-b359-c8121e337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5e6c4f-9778-4f18-bce5-007317ea4f30}" ma:internalName="TaxCatchAll" ma:showField="CatchAllData" ma:web="16f0998f-cf74-406b-b359-c8121e337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6e232b-0f59-4423-8d09-de55b842cad1">
      <Terms xmlns="http://schemas.microsoft.com/office/infopath/2007/PartnerControls"/>
    </lcf76f155ced4ddcb4097134ff3c332f>
    <TaxCatchAll xmlns="16f0998f-cf74-406b-b359-c8121e33782d" xsi:nil="true"/>
    <SharedWithUsers xmlns="16f0998f-cf74-406b-b359-c8121e33782d">
      <UserInfo>
        <DisplayName>HOËL Marie</DisplayName>
        <AccountId>14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7DC338-A4AB-4355-A840-0FA24AAB44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F4C76E-1B93-460F-8C73-1CE7AA118C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232b-0f59-4423-8d09-de55b842cad1"/>
    <ds:schemaRef ds:uri="16f0998f-cf74-406b-b359-c8121e33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9C3BD-8DE3-4F30-9A22-4A4BF753D600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16f0998f-cf74-406b-b359-c8121e33782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f6e232b-0f59-4423-8d09-de55b842cad1"/>
  </ds:schemaRefs>
</ds:datastoreItem>
</file>

<file path=customXml/itemProps4.xml><?xml version="1.0" encoding="utf-8"?>
<ds:datastoreItem xmlns:ds="http://schemas.openxmlformats.org/officeDocument/2006/customXml" ds:itemID="{65942D94-3E4B-491C-88B1-A0C72FF862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798</Words>
  <Characters>4387</Characters>
  <Application>Microsoft Office Word</Application>
  <DocSecurity>0</DocSecurity>
  <Lines>36</Lines>
  <Paragraphs>10</Paragraphs>
  <ScaleCrop>false</ScaleCrop>
  <Company>SNCF Master SEVEN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6409361X</dc:creator>
  <cp:keywords/>
  <cp:lastModifiedBy>HOËL Marie</cp:lastModifiedBy>
  <cp:revision>8</cp:revision>
  <cp:lastPrinted>2014-11-13T18:14:00Z</cp:lastPrinted>
  <dcterms:created xsi:type="dcterms:W3CDTF">2025-07-29T14:29:00Z</dcterms:created>
  <dcterms:modified xsi:type="dcterms:W3CDTF">2025-09-26T15:52:00Z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0x010100C3CDAD2A163E1E41AABFBBF417218B5A</vt:lpwstr>
  </property>
  <property fmtid="{D5CDD505-2E9C-101B-9397-08002B2CF9AE}" pid="3" name="MediaServiceImageTags">
    <vt:lpwstr/>
  </property>
</Properties>
</file>